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4"/>
        <w:gridCol w:w="3825"/>
        <w:gridCol w:w="3819"/>
      </w:tblGrid>
      <w:tr w:rsidR="00D23E8E" w:rsidRPr="00EE1D5F" w14:paraId="2D4CCB23" w14:textId="77777777" w:rsidTr="00496093">
        <w:trPr>
          <w:trHeight w:val="483"/>
        </w:trPr>
        <w:tc>
          <w:tcPr>
            <w:tcW w:w="2516" w:type="pct"/>
            <w:vAlign w:val="center"/>
          </w:tcPr>
          <w:p w14:paraId="17DEF6C7" w14:textId="77777777" w:rsidR="00D23E8E" w:rsidRPr="00EE1D5F" w:rsidRDefault="00D23E8E" w:rsidP="00CB7C6A">
            <w:pPr>
              <w:tabs>
                <w:tab w:val="left" w:pos="990"/>
              </w:tabs>
              <w:spacing w:after="0" w:line="240" w:lineRule="auto"/>
              <w:rPr>
                <w:rFonts w:ascii="Arial" w:eastAsia="Times New Roman" w:hAnsi="Arial" w:cs="Arial"/>
              </w:rPr>
            </w:pPr>
            <w:r w:rsidRPr="00496093">
              <w:rPr>
                <w:rFonts w:ascii="Arial" w:eastAsia="Times New Roman" w:hAnsi="Arial" w:cs="Arial"/>
                <w:b/>
                <w:sz w:val="20"/>
              </w:rPr>
              <w:t>School/Department/Unit:</w:t>
            </w:r>
            <w:r w:rsidRPr="00EE1D5F">
              <w:rPr>
                <w:rFonts w:ascii="Arial" w:eastAsia="Times New Roman" w:hAnsi="Arial" w:cs="Arial"/>
                <w:sz w:val="20"/>
              </w:rPr>
              <w:t xml:space="preserve"> </w:t>
            </w:r>
            <w:r w:rsidR="00897DEA">
              <w:rPr>
                <w:rFonts w:ascii="Arial" w:eastAsia="Times New Roman" w:hAnsi="Arial" w:cs="Arial"/>
                <w:sz w:val="20"/>
              </w:rPr>
              <w:t>Chemistry &amp; Chemical Engineering</w:t>
            </w:r>
          </w:p>
        </w:tc>
        <w:tc>
          <w:tcPr>
            <w:tcW w:w="2484" w:type="pct"/>
            <w:gridSpan w:val="2"/>
            <w:vAlign w:val="center"/>
          </w:tcPr>
          <w:p w14:paraId="5FADE591" w14:textId="63D86626" w:rsidR="00D23E8E" w:rsidRPr="00EE1D5F" w:rsidRDefault="00D23E8E" w:rsidP="00494578">
            <w:pPr>
              <w:tabs>
                <w:tab w:val="left" w:pos="990"/>
              </w:tabs>
              <w:spacing w:after="0" w:line="240" w:lineRule="auto"/>
              <w:rPr>
                <w:rFonts w:ascii="Arial" w:eastAsia="Times New Roman" w:hAnsi="Arial" w:cs="Arial"/>
                <w:b/>
              </w:rPr>
            </w:pPr>
            <w:r w:rsidRPr="00496093">
              <w:rPr>
                <w:rFonts w:ascii="Arial" w:eastAsia="Times New Roman" w:hAnsi="Arial" w:cs="Arial"/>
                <w:b/>
                <w:sz w:val="20"/>
              </w:rPr>
              <w:t>Work activity:</w:t>
            </w:r>
            <w:r w:rsidRPr="00EE1D5F">
              <w:rPr>
                <w:rFonts w:ascii="Arial" w:eastAsia="Times New Roman" w:hAnsi="Arial" w:cs="Arial"/>
                <w:sz w:val="20"/>
              </w:rPr>
              <w:t xml:space="preserve"> </w:t>
            </w:r>
            <w:r w:rsidR="008307E9">
              <w:rPr>
                <w:rFonts w:ascii="Arial" w:eastAsia="Times New Roman" w:hAnsi="Arial" w:cs="Arial"/>
                <w:sz w:val="20"/>
              </w:rPr>
              <w:t>Photocatalytic Irradiations</w:t>
            </w:r>
          </w:p>
        </w:tc>
      </w:tr>
      <w:tr w:rsidR="00D23E8E" w:rsidRPr="00EE1D5F" w14:paraId="4318C423" w14:textId="77777777" w:rsidTr="00496093">
        <w:trPr>
          <w:trHeight w:val="422"/>
        </w:trPr>
        <w:tc>
          <w:tcPr>
            <w:tcW w:w="2516" w:type="pct"/>
            <w:vAlign w:val="center"/>
          </w:tcPr>
          <w:p w14:paraId="7619C0EC" w14:textId="5D542603"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Assessment completed by: </w:t>
            </w:r>
            <w:r w:rsidR="008307E9">
              <w:rPr>
                <w:rFonts w:ascii="Arial" w:eastAsia="Times New Roman" w:hAnsi="Arial" w:cs="Arial"/>
                <w:b/>
                <w:sz w:val="20"/>
              </w:rPr>
              <w:t>Chris O’Rourke</w:t>
            </w:r>
          </w:p>
        </w:tc>
        <w:tc>
          <w:tcPr>
            <w:tcW w:w="1243" w:type="pct"/>
            <w:vAlign w:val="center"/>
          </w:tcPr>
          <w:p w14:paraId="550B1B50" w14:textId="05AE6ED8"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Date completed: </w:t>
            </w:r>
            <w:r w:rsidR="007056B9">
              <w:rPr>
                <w:rFonts w:ascii="Arial" w:eastAsia="Times New Roman" w:hAnsi="Arial" w:cs="Arial"/>
                <w:b/>
                <w:sz w:val="20"/>
              </w:rPr>
              <w:t>1</w:t>
            </w:r>
            <w:r w:rsidR="00CB7C6A">
              <w:rPr>
                <w:rFonts w:ascii="Arial" w:eastAsia="Times New Roman" w:hAnsi="Arial" w:cs="Arial"/>
                <w:b/>
                <w:sz w:val="20"/>
              </w:rPr>
              <w:t>-201</w:t>
            </w:r>
            <w:r w:rsidR="008307E9">
              <w:rPr>
                <w:rFonts w:ascii="Arial" w:eastAsia="Times New Roman" w:hAnsi="Arial" w:cs="Arial"/>
                <w:b/>
                <w:sz w:val="20"/>
              </w:rPr>
              <w:t>9</w:t>
            </w:r>
          </w:p>
        </w:tc>
        <w:tc>
          <w:tcPr>
            <w:tcW w:w="1241" w:type="pct"/>
            <w:vAlign w:val="center"/>
          </w:tcPr>
          <w:p w14:paraId="2623B663"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Review Period: </w:t>
            </w:r>
            <w:r w:rsidR="00F978A3">
              <w:rPr>
                <w:rFonts w:ascii="Arial" w:eastAsia="Times New Roman" w:hAnsi="Arial" w:cs="Arial"/>
                <w:b/>
                <w:sz w:val="20"/>
              </w:rPr>
              <w:t xml:space="preserve"> 2 years</w:t>
            </w:r>
          </w:p>
        </w:tc>
      </w:tr>
    </w:tbl>
    <w:p w14:paraId="28295A31" w14:textId="44E0BD27" w:rsidR="00B410EA" w:rsidRDefault="00B410EA" w:rsidP="00D23E8E">
      <w:pPr>
        <w:tabs>
          <w:tab w:val="left" w:pos="990"/>
        </w:tabs>
        <w:spacing w:after="0" w:line="240" w:lineRule="auto"/>
        <w:rPr>
          <w:rFonts w:ascii="Arial" w:eastAsia="Times New Roman" w:hAnsi="Arial" w:cs="Arial"/>
        </w:rPr>
      </w:pPr>
    </w:p>
    <w:p w14:paraId="3BA2BD7E" w14:textId="77777777" w:rsidR="00B410EA" w:rsidRPr="00B66058" w:rsidRDefault="00B410EA" w:rsidP="00B410EA">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7"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7CC56438" w14:textId="77777777" w:rsidR="00B410EA" w:rsidRDefault="00B410EA">
      <w:pPr>
        <w:spacing w:after="160" w:line="259" w:lineRule="auto"/>
        <w:rPr>
          <w:rFonts w:ascii="Arial" w:eastAsia="Times New Roman" w:hAnsi="Arial" w:cs="Arial"/>
        </w:rPr>
      </w:pPr>
      <w:r>
        <w:rPr>
          <w:rFonts w:ascii="Arial" w:eastAsia="Times New Roman" w:hAnsi="Arial" w:cs="Arial"/>
        </w:rPr>
        <w:br w:type="page"/>
      </w:r>
    </w:p>
    <w:p w14:paraId="0A56F424" w14:textId="77777777" w:rsidR="00D23E8E" w:rsidRPr="00EE1D5F" w:rsidRDefault="00D23E8E" w:rsidP="00D23E8E">
      <w:pPr>
        <w:tabs>
          <w:tab w:val="left" w:pos="990"/>
        </w:tabs>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80"/>
        <w:gridCol w:w="3765"/>
        <w:gridCol w:w="648"/>
        <w:gridCol w:w="648"/>
        <w:gridCol w:w="570"/>
        <w:gridCol w:w="3565"/>
        <w:gridCol w:w="632"/>
        <w:gridCol w:w="1518"/>
      </w:tblGrid>
      <w:tr w:rsidR="00D23E8E" w:rsidRPr="00EE1D5F" w14:paraId="319FC796" w14:textId="77777777" w:rsidTr="00991358">
        <w:trPr>
          <w:cantSplit/>
          <w:trHeight w:val="1282"/>
          <w:tblHeader/>
        </w:trPr>
        <w:tc>
          <w:tcPr>
            <w:tcW w:w="736" w:type="pct"/>
            <w:tcBorders>
              <w:top w:val="single" w:sz="4" w:space="0" w:color="auto"/>
              <w:left w:val="single" w:sz="4" w:space="0" w:color="auto"/>
              <w:bottom w:val="single" w:sz="4" w:space="0" w:color="auto"/>
              <w:right w:val="single" w:sz="4" w:space="0" w:color="auto"/>
            </w:tcBorders>
            <w:shd w:val="clear" w:color="auto" w:fill="548DD4"/>
            <w:vAlign w:val="center"/>
          </w:tcPr>
          <w:p w14:paraId="5575DDB8" w14:textId="77777777" w:rsidR="00D23E8E" w:rsidRPr="00EE1D5F" w:rsidRDefault="00D23E8E" w:rsidP="00C63E23">
            <w:pPr>
              <w:spacing w:after="0" w:line="240" w:lineRule="auto"/>
              <w:jc w:val="center"/>
              <w:rPr>
                <w:rFonts w:ascii="Arial" w:eastAsia="Times New Roman" w:hAnsi="Arial" w:cs="Arial"/>
                <w:b/>
                <w:color w:val="FFFFFF"/>
                <w:sz w:val="20"/>
              </w:rPr>
            </w:pPr>
          </w:p>
          <w:p w14:paraId="25C7C678"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Hazard/risk description</w:t>
            </w:r>
          </w:p>
        </w:tc>
        <w:tc>
          <w:tcPr>
            <w:tcW w:w="57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7C15AF46"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Persons exposed</w:t>
            </w:r>
          </w:p>
          <w:p w14:paraId="66F20DC8"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(who might be harmed)</w:t>
            </w:r>
          </w:p>
        </w:tc>
        <w:tc>
          <w:tcPr>
            <w:tcW w:w="122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F07AD83"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Existing Control Measures</w:t>
            </w:r>
          </w:p>
          <w:p w14:paraId="14985E19" w14:textId="77777777" w:rsidR="00D23E8E" w:rsidRPr="00EE1D5F" w:rsidRDefault="00D23E8E" w:rsidP="00C63E23">
            <w:pPr>
              <w:spacing w:after="0" w:line="240" w:lineRule="auto"/>
              <w:jc w:val="center"/>
              <w:rPr>
                <w:rFonts w:ascii="Arial" w:eastAsia="Times New Roman" w:hAnsi="Arial" w:cs="Arial"/>
                <w:b/>
                <w:color w:val="FFFFFF"/>
                <w:sz w:val="20"/>
              </w:rPr>
            </w:pPr>
            <w:r w:rsidRPr="00EE1D5F">
              <w:rPr>
                <w:rFonts w:ascii="Arial" w:eastAsia="Times New Roman" w:hAnsi="Arial" w:cs="Arial"/>
                <w:color w:val="FFFFFF"/>
                <w:sz w:val="20"/>
              </w:rPr>
              <w:t>(what are you already doing)</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345EA0F3" w14:textId="77777777" w:rsidR="00D23E8E" w:rsidRPr="00EE1D5F" w:rsidRDefault="00D23E8E" w:rsidP="00C63E23">
            <w:pPr>
              <w:spacing w:after="0" w:line="240" w:lineRule="auto"/>
              <w:ind w:left="-108" w:right="-108"/>
              <w:jc w:val="center"/>
              <w:rPr>
                <w:rFonts w:ascii="Arial" w:eastAsia="Times New Roman" w:hAnsi="Arial" w:cs="Arial"/>
                <w:color w:val="FFFFFF"/>
                <w:sz w:val="20"/>
              </w:rPr>
            </w:pPr>
            <w:r w:rsidRPr="00EE1D5F">
              <w:rPr>
                <w:rFonts w:ascii="Arial" w:eastAsia="Times New Roman" w:hAnsi="Arial" w:cs="Arial"/>
                <w:color w:val="FFFFFF"/>
                <w:sz w:val="20"/>
              </w:rPr>
              <w:t>Severity</w:t>
            </w:r>
          </w:p>
          <w:p w14:paraId="2D516923" w14:textId="77777777" w:rsidR="00D23E8E" w:rsidRPr="00EE1D5F" w:rsidRDefault="00D23E8E" w:rsidP="00C63E23">
            <w:pPr>
              <w:spacing w:after="0" w:line="240" w:lineRule="auto"/>
              <w:ind w:left="-108" w:right="-108"/>
              <w:jc w:val="center"/>
              <w:rPr>
                <w:rFonts w:ascii="Arial" w:eastAsia="Times New Roman" w:hAnsi="Arial" w:cs="Arial"/>
                <w:b/>
                <w:color w:val="FFFFFF"/>
                <w:sz w:val="16"/>
              </w:rPr>
            </w:pPr>
            <w:r w:rsidRPr="00EE1D5F">
              <w:rPr>
                <w:rFonts w:ascii="Arial" w:eastAsia="Times New Roman" w:hAnsi="Arial" w:cs="Arial"/>
                <w:color w:val="FFFFFF"/>
                <w:sz w:val="16"/>
              </w:rPr>
              <w:t>(1-4)</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273B3BE8" w14:textId="77777777" w:rsidR="00D23E8E" w:rsidRPr="00EE1D5F" w:rsidRDefault="00D23E8E" w:rsidP="00C63E23">
            <w:pPr>
              <w:spacing w:after="0" w:line="240" w:lineRule="auto"/>
              <w:ind w:left="-108" w:right="-108"/>
              <w:jc w:val="center"/>
              <w:rPr>
                <w:rFonts w:ascii="Arial" w:eastAsia="Times New Roman" w:hAnsi="Arial" w:cs="Arial"/>
                <w:color w:val="FFFFFF"/>
                <w:sz w:val="20"/>
                <w:szCs w:val="20"/>
              </w:rPr>
            </w:pPr>
            <w:r w:rsidRPr="00EE1D5F">
              <w:rPr>
                <w:rFonts w:ascii="Arial" w:eastAsia="Times New Roman" w:hAnsi="Arial" w:cs="Arial"/>
                <w:color w:val="FFFFFF"/>
                <w:sz w:val="20"/>
                <w:szCs w:val="20"/>
              </w:rPr>
              <w:t>Likelihood</w:t>
            </w:r>
          </w:p>
          <w:p w14:paraId="2676051B" w14:textId="77777777" w:rsidR="00D23E8E" w:rsidRPr="00EE1D5F" w:rsidRDefault="00D23E8E" w:rsidP="00C63E23">
            <w:pPr>
              <w:spacing w:after="0" w:line="240" w:lineRule="auto"/>
              <w:ind w:left="-108" w:right="-108"/>
              <w:jc w:val="center"/>
              <w:rPr>
                <w:rFonts w:ascii="Arial" w:eastAsia="Times New Roman" w:hAnsi="Arial" w:cs="Arial"/>
                <w:b/>
                <w:color w:val="FFFFFF"/>
                <w:sz w:val="16"/>
                <w:szCs w:val="20"/>
              </w:rPr>
            </w:pPr>
            <w:r w:rsidRPr="00EE1D5F">
              <w:rPr>
                <w:rFonts w:ascii="Arial" w:eastAsia="Times New Roman" w:hAnsi="Arial" w:cs="Arial"/>
                <w:color w:val="FFFFFF"/>
                <w:sz w:val="16"/>
                <w:szCs w:val="20"/>
              </w:rPr>
              <w:t>(1-4)</w:t>
            </w:r>
          </w:p>
        </w:tc>
        <w:tc>
          <w:tcPr>
            <w:tcW w:w="186"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18AE9DC6" w14:textId="77777777" w:rsidR="00D23E8E" w:rsidRPr="00EE1D5F" w:rsidRDefault="00D23E8E" w:rsidP="00C63E23">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Risk Level (L,M,H, VH)</w:t>
            </w:r>
          </w:p>
        </w:tc>
        <w:tc>
          <w:tcPr>
            <w:tcW w:w="115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7DE77AE9"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Additional controls required to achieve an acceptable level of risk</w:t>
            </w:r>
          </w:p>
        </w:tc>
        <w:tc>
          <w:tcPr>
            <w:tcW w:w="206" w:type="pct"/>
            <w:tcBorders>
              <w:top w:val="single" w:sz="4" w:space="0" w:color="auto"/>
              <w:left w:val="single" w:sz="4" w:space="0" w:color="auto"/>
              <w:bottom w:val="single" w:sz="4" w:space="0" w:color="auto"/>
              <w:right w:val="single" w:sz="4" w:space="0" w:color="auto"/>
            </w:tcBorders>
            <w:shd w:val="clear" w:color="auto" w:fill="548DD4"/>
            <w:textDirection w:val="btLr"/>
          </w:tcPr>
          <w:p w14:paraId="34632F83" w14:textId="77777777" w:rsidR="00D23E8E" w:rsidRPr="00EE1D5F" w:rsidRDefault="00D23E8E" w:rsidP="00ED21E4">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Final risk rating</w:t>
            </w:r>
          </w:p>
        </w:tc>
        <w:tc>
          <w:tcPr>
            <w:tcW w:w="49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C227999"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 xml:space="preserve">Action by whom </w:t>
            </w:r>
            <w:r w:rsidRPr="00EE1D5F">
              <w:rPr>
                <w:rFonts w:ascii="Arial" w:eastAsia="Times New Roman" w:hAnsi="Arial" w:cs="Arial"/>
                <w:color w:val="FFFFFF"/>
                <w:sz w:val="20"/>
              </w:rPr>
              <w:br/>
              <w:t>&amp; by when</w:t>
            </w:r>
          </w:p>
        </w:tc>
      </w:tr>
      <w:tr w:rsidR="006F39AC" w:rsidRPr="00E41C0C" w14:paraId="3C04E50D" w14:textId="77777777" w:rsidTr="00867089">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59B899A3" w14:textId="77777777" w:rsidR="006F39AC" w:rsidRPr="00E41C0C" w:rsidRDefault="006F39AC" w:rsidP="00867089">
            <w:pPr>
              <w:spacing w:after="0" w:line="240" w:lineRule="auto"/>
              <w:rPr>
                <w:rFonts w:ascii="Arial" w:eastAsia="Times New Roman" w:hAnsi="Arial" w:cs="Arial"/>
                <w:sz w:val="18"/>
                <w:szCs w:val="18"/>
              </w:rPr>
            </w:pPr>
            <w:r>
              <w:rPr>
                <w:rFonts w:ascii="Arial" w:eastAsia="Times New Roman" w:hAnsi="Arial" w:cs="Arial"/>
                <w:sz w:val="18"/>
                <w:szCs w:val="18"/>
              </w:rPr>
              <w:t>UV light exposure</w:t>
            </w:r>
          </w:p>
        </w:tc>
        <w:tc>
          <w:tcPr>
            <w:tcW w:w="579" w:type="pct"/>
            <w:tcBorders>
              <w:top w:val="single" w:sz="4" w:space="0" w:color="auto"/>
              <w:left w:val="single" w:sz="4" w:space="0" w:color="auto"/>
              <w:bottom w:val="single" w:sz="4" w:space="0" w:color="auto"/>
              <w:right w:val="single" w:sz="4" w:space="0" w:color="auto"/>
            </w:tcBorders>
            <w:vAlign w:val="center"/>
          </w:tcPr>
          <w:p w14:paraId="19EADB62" w14:textId="77777777" w:rsidR="006F39AC" w:rsidRPr="00E41C0C" w:rsidRDefault="006F39AC" w:rsidP="00867089">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61EEF7EC" w14:textId="7A1A3EFB" w:rsidR="006F39AC" w:rsidRPr="00E41C0C" w:rsidRDefault="008307E9" w:rsidP="00867089">
            <w:pPr>
              <w:spacing w:after="0" w:line="240" w:lineRule="auto"/>
              <w:rPr>
                <w:rFonts w:ascii="Arial" w:eastAsia="Times New Roman" w:hAnsi="Arial" w:cs="Arial"/>
                <w:sz w:val="18"/>
                <w:szCs w:val="18"/>
              </w:rPr>
            </w:pPr>
            <w:r w:rsidRPr="00324EE0">
              <w:rPr>
                <w:rFonts w:ascii="Arial" w:hAnsi="Arial"/>
                <w:sz w:val="18"/>
              </w:rPr>
              <w:t xml:space="preserve">Eye protection and gloves are </w:t>
            </w:r>
            <w:proofErr w:type="gramStart"/>
            <w:r w:rsidRPr="00324EE0">
              <w:rPr>
                <w:rFonts w:ascii="Arial" w:hAnsi="Arial"/>
                <w:sz w:val="18"/>
              </w:rPr>
              <w:t>worn at all times</w:t>
            </w:r>
            <w:proofErr w:type="gramEnd"/>
            <w:r w:rsidRPr="00324EE0">
              <w:rPr>
                <w:rFonts w:ascii="Arial" w:hAnsi="Arial"/>
                <w:sz w:val="18"/>
              </w:rPr>
              <w:t>. During all irradiations, the light sources are completely covered/enclosed to minimise exposure.</w:t>
            </w:r>
          </w:p>
        </w:tc>
        <w:tc>
          <w:tcPr>
            <w:tcW w:w="208" w:type="pct"/>
            <w:tcBorders>
              <w:top w:val="single" w:sz="4" w:space="0" w:color="auto"/>
              <w:left w:val="single" w:sz="4" w:space="0" w:color="auto"/>
              <w:bottom w:val="single" w:sz="4" w:space="0" w:color="auto"/>
              <w:right w:val="single" w:sz="4" w:space="0" w:color="auto"/>
            </w:tcBorders>
            <w:vAlign w:val="center"/>
          </w:tcPr>
          <w:p w14:paraId="27A9F0DA" w14:textId="2D5BEF50" w:rsidR="006F39AC" w:rsidRPr="00E41C0C" w:rsidRDefault="008307E9"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208" w:type="pct"/>
            <w:tcBorders>
              <w:top w:val="single" w:sz="4" w:space="0" w:color="auto"/>
              <w:left w:val="single" w:sz="4" w:space="0" w:color="auto"/>
              <w:bottom w:val="single" w:sz="4" w:space="0" w:color="auto"/>
              <w:right w:val="single" w:sz="4" w:space="0" w:color="auto"/>
            </w:tcBorders>
            <w:vAlign w:val="center"/>
          </w:tcPr>
          <w:p w14:paraId="3D89A60D" w14:textId="6E92A300" w:rsidR="006F39AC" w:rsidRPr="00E41C0C" w:rsidRDefault="008307E9"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186" w:type="pct"/>
            <w:tcBorders>
              <w:top w:val="single" w:sz="4" w:space="0" w:color="auto"/>
              <w:left w:val="single" w:sz="4" w:space="0" w:color="auto"/>
              <w:bottom w:val="single" w:sz="4" w:space="0" w:color="auto"/>
              <w:right w:val="single" w:sz="4" w:space="0" w:color="auto"/>
            </w:tcBorders>
            <w:shd w:val="clear" w:color="auto" w:fill="00B050"/>
            <w:vAlign w:val="center"/>
          </w:tcPr>
          <w:p w14:paraId="64B405CE" w14:textId="08A64CEC" w:rsidR="006F39AC" w:rsidRPr="00E41C0C" w:rsidRDefault="008307E9"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L</w:t>
            </w:r>
          </w:p>
        </w:tc>
        <w:tc>
          <w:tcPr>
            <w:tcW w:w="1159" w:type="pct"/>
            <w:tcBorders>
              <w:top w:val="single" w:sz="4" w:space="0" w:color="auto"/>
              <w:left w:val="single" w:sz="4" w:space="0" w:color="auto"/>
              <w:bottom w:val="single" w:sz="4" w:space="0" w:color="auto"/>
              <w:right w:val="single" w:sz="4" w:space="0" w:color="auto"/>
            </w:tcBorders>
            <w:vAlign w:val="center"/>
          </w:tcPr>
          <w:p w14:paraId="694F9BCE" w14:textId="77777777" w:rsidR="006F39AC" w:rsidRPr="00E41C0C" w:rsidRDefault="006F39AC" w:rsidP="00C07F11">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2E192439"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158F7840" w14:textId="77777777" w:rsidR="006F39AC" w:rsidRPr="00E41C0C" w:rsidRDefault="006F39AC" w:rsidP="00C07F11">
            <w:pPr>
              <w:spacing w:after="0" w:line="240" w:lineRule="auto"/>
              <w:jc w:val="center"/>
              <w:rPr>
                <w:rFonts w:ascii="Arial" w:eastAsia="Times New Roman" w:hAnsi="Arial" w:cs="Arial"/>
                <w:sz w:val="18"/>
                <w:szCs w:val="18"/>
              </w:rPr>
            </w:pPr>
          </w:p>
        </w:tc>
      </w:tr>
      <w:tr w:rsidR="006F39AC" w:rsidRPr="00E41C0C" w14:paraId="184C00B2" w14:textId="77777777" w:rsidTr="00867089">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365AB586" w14:textId="77777777" w:rsidR="006F39AC" w:rsidRPr="00E41C0C" w:rsidRDefault="006F39AC" w:rsidP="00867089">
            <w:pPr>
              <w:spacing w:after="0" w:line="240" w:lineRule="auto"/>
              <w:rPr>
                <w:rFonts w:ascii="Arial" w:eastAsia="Times New Roman" w:hAnsi="Arial" w:cs="Arial"/>
                <w:sz w:val="18"/>
                <w:szCs w:val="18"/>
              </w:rPr>
            </w:pPr>
            <w:r>
              <w:rPr>
                <w:rFonts w:ascii="Arial" w:eastAsia="Times New Roman" w:hAnsi="Arial" w:cs="Arial"/>
                <w:sz w:val="18"/>
                <w:szCs w:val="18"/>
              </w:rPr>
              <w:t xml:space="preserve">Electrocution </w:t>
            </w:r>
          </w:p>
        </w:tc>
        <w:tc>
          <w:tcPr>
            <w:tcW w:w="579" w:type="pct"/>
            <w:tcBorders>
              <w:top w:val="single" w:sz="4" w:space="0" w:color="auto"/>
              <w:left w:val="single" w:sz="4" w:space="0" w:color="auto"/>
              <w:bottom w:val="single" w:sz="4" w:space="0" w:color="auto"/>
              <w:right w:val="single" w:sz="4" w:space="0" w:color="auto"/>
            </w:tcBorders>
            <w:vAlign w:val="center"/>
          </w:tcPr>
          <w:p w14:paraId="094452FE" w14:textId="77777777" w:rsidR="006F39AC" w:rsidRPr="00E41C0C" w:rsidRDefault="006F39AC" w:rsidP="00867089">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1D308D4D" w14:textId="77777777" w:rsidR="006F39AC" w:rsidRPr="008307E9" w:rsidRDefault="006F39AC" w:rsidP="00867089">
            <w:pPr>
              <w:spacing w:after="0" w:line="240" w:lineRule="auto"/>
              <w:rPr>
                <w:rFonts w:ascii="Arial" w:eastAsia="Times New Roman" w:hAnsi="Arial" w:cs="Arial"/>
                <w:sz w:val="18"/>
                <w:szCs w:val="18"/>
              </w:rPr>
            </w:pPr>
            <w:r w:rsidRPr="008307E9">
              <w:rPr>
                <w:rFonts w:ascii="Arial" w:eastAsia="Times New Roman" w:hAnsi="Arial" w:cs="Arial"/>
                <w:sz w:val="18"/>
                <w:szCs w:val="18"/>
              </w:rPr>
              <w:t>All equipment PAT tested annually and checked prior to use.</w:t>
            </w:r>
          </w:p>
        </w:tc>
        <w:tc>
          <w:tcPr>
            <w:tcW w:w="208" w:type="pct"/>
            <w:tcBorders>
              <w:top w:val="single" w:sz="4" w:space="0" w:color="auto"/>
              <w:left w:val="single" w:sz="4" w:space="0" w:color="auto"/>
              <w:bottom w:val="single" w:sz="4" w:space="0" w:color="auto"/>
              <w:right w:val="single" w:sz="4" w:space="0" w:color="auto"/>
            </w:tcBorders>
            <w:vAlign w:val="center"/>
          </w:tcPr>
          <w:p w14:paraId="6AA99132"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06341D49"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18541F23" w14:textId="77777777" w:rsidR="006F39AC" w:rsidRPr="00D501B6" w:rsidRDefault="006F39AC" w:rsidP="00C07F11">
            <w:pPr>
              <w:spacing w:after="0" w:line="240" w:lineRule="auto"/>
              <w:jc w:val="center"/>
              <w:rPr>
                <w:rFonts w:ascii="Arial" w:eastAsia="Times New Roman" w:hAnsi="Arial" w:cs="Arial"/>
                <w:color w:val="FFFF00"/>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6E3B3C3B" w14:textId="77777777" w:rsidR="006F39AC" w:rsidRPr="00E41C0C" w:rsidRDefault="006F39AC" w:rsidP="00C07F11">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1829E50"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3B005F12" w14:textId="77777777" w:rsidR="006F39AC" w:rsidRPr="00E41C0C" w:rsidRDefault="006F39AC" w:rsidP="00C07F11">
            <w:pPr>
              <w:spacing w:after="0" w:line="240" w:lineRule="auto"/>
              <w:jc w:val="center"/>
              <w:rPr>
                <w:rFonts w:ascii="Arial" w:eastAsia="Times New Roman" w:hAnsi="Arial" w:cs="Arial"/>
                <w:sz w:val="18"/>
                <w:szCs w:val="18"/>
              </w:rPr>
            </w:pPr>
          </w:p>
        </w:tc>
      </w:tr>
      <w:tr w:rsidR="006F39AC" w:rsidRPr="00E41C0C" w14:paraId="4D96C4C6" w14:textId="77777777" w:rsidTr="006D257A">
        <w:trPr>
          <w:cantSplit/>
          <w:trHeight w:val="418"/>
        </w:trPr>
        <w:tc>
          <w:tcPr>
            <w:tcW w:w="736" w:type="pct"/>
            <w:tcBorders>
              <w:top w:val="single" w:sz="4" w:space="0" w:color="auto"/>
              <w:left w:val="single" w:sz="4" w:space="0" w:color="auto"/>
              <w:bottom w:val="single" w:sz="4" w:space="0" w:color="auto"/>
              <w:right w:val="single" w:sz="4" w:space="0" w:color="auto"/>
            </w:tcBorders>
          </w:tcPr>
          <w:p w14:paraId="015D2A78" w14:textId="44C422E9" w:rsidR="006F39AC" w:rsidRPr="00E41C0C" w:rsidRDefault="006F39AC" w:rsidP="00C07F11">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3217FF92" w14:textId="47A94B8C" w:rsidR="006F39AC" w:rsidRPr="00E41C0C" w:rsidRDefault="006F39AC" w:rsidP="00C07F11">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5DB43FC1" w14:textId="3A14B67A" w:rsidR="006F39AC" w:rsidRPr="00EC25CE" w:rsidRDefault="006F39AC" w:rsidP="00C07F11">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6FEC666" w14:textId="76DA91B5" w:rsidR="006F39AC" w:rsidRPr="00E41C0C" w:rsidRDefault="006F39AC" w:rsidP="00C07F11">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570E177C" w14:textId="7C26C82E" w:rsidR="006F39AC" w:rsidRPr="00E41C0C" w:rsidRDefault="006F39AC" w:rsidP="00C07F11">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vAlign w:val="center"/>
          </w:tcPr>
          <w:p w14:paraId="52A7E77B" w14:textId="7418F2C8" w:rsidR="006F39AC" w:rsidRPr="00E41C0C" w:rsidRDefault="006F39AC" w:rsidP="00C07F11">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0E68480E" w14:textId="77777777" w:rsidR="006F39AC" w:rsidRPr="00E41C0C" w:rsidRDefault="006F39AC" w:rsidP="00C07F11">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51A109EA"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2A064521" w14:textId="77777777" w:rsidR="006F39AC" w:rsidRPr="00E41C0C" w:rsidRDefault="006F39AC" w:rsidP="00C07F11">
            <w:pPr>
              <w:spacing w:after="0" w:line="240" w:lineRule="auto"/>
              <w:jc w:val="center"/>
              <w:rPr>
                <w:rFonts w:ascii="Arial" w:eastAsia="Times New Roman" w:hAnsi="Arial" w:cs="Arial"/>
                <w:sz w:val="18"/>
                <w:szCs w:val="18"/>
              </w:rPr>
            </w:pPr>
          </w:p>
        </w:tc>
      </w:tr>
      <w:tr w:rsidR="00D23E8E" w:rsidRPr="00E41C0C" w14:paraId="5B670A66" w14:textId="77777777" w:rsidTr="006F39AC">
        <w:trPr>
          <w:cantSplit/>
          <w:trHeight w:val="395"/>
        </w:trPr>
        <w:tc>
          <w:tcPr>
            <w:tcW w:w="736" w:type="pct"/>
            <w:tcBorders>
              <w:top w:val="single" w:sz="4" w:space="0" w:color="auto"/>
              <w:left w:val="single" w:sz="4" w:space="0" w:color="auto"/>
              <w:bottom w:val="single" w:sz="4" w:space="0" w:color="auto"/>
              <w:right w:val="single" w:sz="4" w:space="0" w:color="auto"/>
            </w:tcBorders>
            <w:vAlign w:val="center"/>
          </w:tcPr>
          <w:p w14:paraId="4029D654"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tcPr>
          <w:p w14:paraId="2010304E"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vAlign w:val="center"/>
          </w:tcPr>
          <w:p w14:paraId="2819E75F" w14:textId="77777777" w:rsidR="00D23E8E" w:rsidRPr="00E41C0C"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4CDE27C"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97660A6"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6A395" w14:textId="77777777" w:rsidR="00D23E8E" w:rsidRPr="00E41C0C" w:rsidRDefault="00D23E8E"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659E7ED1"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C740327"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59A99FDF"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4F0B10A7" w14:textId="77777777" w:rsidTr="006D257A">
        <w:trPr>
          <w:cantSplit/>
          <w:trHeight w:val="302"/>
        </w:trPr>
        <w:tc>
          <w:tcPr>
            <w:tcW w:w="736" w:type="pct"/>
            <w:tcBorders>
              <w:top w:val="single" w:sz="4" w:space="0" w:color="auto"/>
              <w:left w:val="single" w:sz="4" w:space="0" w:color="auto"/>
              <w:bottom w:val="single" w:sz="4" w:space="0" w:color="auto"/>
              <w:right w:val="single" w:sz="4" w:space="0" w:color="auto"/>
            </w:tcBorders>
          </w:tcPr>
          <w:p w14:paraId="1B06C379" w14:textId="77777777" w:rsidR="00D23E8E" w:rsidRDefault="00D23E8E" w:rsidP="00C63E23">
            <w:pPr>
              <w:spacing w:after="0" w:line="240" w:lineRule="auto"/>
              <w:rPr>
                <w:rFonts w:ascii="Arial" w:eastAsia="Times New Roman" w:hAnsi="Arial" w:cs="Arial"/>
                <w:sz w:val="18"/>
                <w:szCs w:val="18"/>
              </w:rPr>
            </w:pPr>
          </w:p>
          <w:p w14:paraId="6D37085E"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7348F462"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50D445B7" w14:textId="77777777" w:rsidR="00D23E8E" w:rsidRPr="00D501B6"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7A836FE5"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1F688C0B"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1528C" w14:textId="77777777" w:rsidR="00D23E8E" w:rsidRPr="00D501B6" w:rsidRDefault="00D23E8E" w:rsidP="00C63E23">
            <w:pPr>
              <w:spacing w:after="0" w:line="240" w:lineRule="auto"/>
              <w:jc w:val="center"/>
              <w:rPr>
                <w:rFonts w:ascii="Arial" w:eastAsia="Times New Roman" w:hAnsi="Arial" w:cs="Arial"/>
                <w:color w:val="FFFF00"/>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61588273"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1B915B75"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326E5DA3"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3309B108" w14:textId="77777777" w:rsidTr="006D257A">
        <w:trPr>
          <w:cantSplit/>
          <w:trHeight w:val="308"/>
        </w:trPr>
        <w:tc>
          <w:tcPr>
            <w:tcW w:w="736" w:type="pct"/>
            <w:tcBorders>
              <w:top w:val="single" w:sz="4" w:space="0" w:color="auto"/>
              <w:left w:val="single" w:sz="4" w:space="0" w:color="auto"/>
              <w:bottom w:val="single" w:sz="4" w:space="0" w:color="auto"/>
              <w:right w:val="single" w:sz="4" w:space="0" w:color="auto"/>
            </w:tcBorders>
          </w:tcPr>
          <w:p w14:paraId="768AB9B8" w14:textId="77777777" w:rsidR="00D23E8E" w:rsidRDefault="00D23E8E" w:rsidP="00C63E23">
            <w:pPr>
              <w:spacing w:after="0" w:line="240" w:lineRule="auto"/>
              <w:rPr>
                <w:rFonts w:ascii="Arial" w:eastAsia="Times New Roman" w:hAnsi="Arial" w:cs="Arial"/>
                <w:sz w:val="18"/>
                <w:szCs w:val="18"/>
              </w:rPr>
            </w:pPr>
          </w:p>
          <w:p w14:paraId="299BA6F4"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53609B1B"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3C2B4B0D" w14:textId="77777777" w:rsidR="00D23E8E" w:rsidRPr="00E41C0C"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3EB0F4E"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4BB71E85"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vAlign w:val="center"/>
          </w:tcPr>
          <w:p w14:paraId="4B1A9F78" w14:textId="77777777" w:rsidR="00D23E8E" w:rsidRPr="00E41C0C" w:rsidRDefault="00D23E8E"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tcPr>
          <w:p w14:paraId="57649F8D"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A49BFB6"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0A4C7AA5" w14:textId="77777777" w:rsidR="00D23E8E" w:rsidRPr="00E41C0C" w:rsidRDefault="00D23E8E" w:rsidP="00C63E23">
            <w:pPr>
              <w:spacing w:after="0" w:line="240" w:lineRule="auto"/>
              <w:rPr>
                <w:rFonts w:ascii="Arial" w:eastAsia="Times New Roman" w:hAnsi="Arial" w:cs="Arial"/>
                <w:sz w:val="18"/>
                <w:szCs w:val="18"/>
              </w:rPr>
            </w:pPr>
          </w:p>
        </w:tc>
      </w:tr>
    </w:tbl>
    <w:p w14:paraId="15D95660" w14:textId="77777777" w:rsidR="00D23E8E" w:rsidRDefault="00D23E8E" w:rsidP="00D23E8E">
      <w:pPr>
        <w:spacing w:after="0" w:line="240" w:lineRule="auto"/>
        <w:rPr>
          <w:rFonts w:ascii="Arial" w:eastAsia="Times New Roman" w:hAnsi="Arial" w:cs="Arial"/>
        </w:rPr>
      </w:pPr>
    </w:p>
    <w:p w14:paraId="42DE69C2" w14:textId="77777777" w:rsidR="00E41C0C" w:rsidRPr="00EE1D5F" w:rsidRDefault="00E41C0C" w:rsidP="00D23E8E">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7"/>
        <w:gridCol w:w="1134"/>
        <w:gridCol w:w="1134"/>
        <w:gridCol w:w="1169"/>
        <w:gridCol w:w="811"/>
        <w:gridCol w:w="1282"/>
        <w:gridCol w:w="1553"/>
        <w:gridCol w:w="6"/>
        <w:gridCol w:w="4628"/>
      </w:tblGrid>
      <w:tr w:rsidR="00D23E8E" w:rsidRPr="00EE1D5F" w14:paraId="1B87F8A5" w14:textId="77777777" w:rsidTr="00496093">
        <w:trPr>
          <w:trHeight w:val="340"/>
          <w:jc w:val="center"/>
        </w:trPr>
        <w:tc>
          <w:tcPr>
            <w:tcW w:w="1701" w:type="dxa"/>
            <w:vMerge w:val="restart"/>
            <w:vAlign w:val="center"/>
          </w:tcPr>
          <w:p w14:paraId="698C1B34" w14:textId="77777777" w:rsidR="00D23E8E" w:rsidRPr="00EE1D5F" w:rsidRDefault="00D23E8E" w:rsidP="00C63E23">
            <w:pPr>
              <w:spacing w:after="0" w:line="240" w:lineRule="auto"/>
              <w:jc w:val="center"/>
              <w:rPr>
                <w:rFonts w:ascii="Arial" w:eastAsia="Calibri" w:hAnsi="Arial" w:cs="Arial"/>
                <w:b/>
              </w:rPr>
            </w:pPr>
            <w:r w:rsidRPr="00EE1D5F">
              <w:rPr>
                <w:rFonts w:ascii="Arial" w:eastAsia="Calibri" w:hAnsi="Arial" w:cs="Arial"/>
                <w:b/>
                <w:sz w:val="20"/>
              </w:rPr>
              <w:t>Severity</w:t>
            </w:r>
          </w:p>
        </w:tc>
        <w:tc>
          <w:tcPr>
            <w:tcW w:w="4684" w:type="dxa"/>
            <w:gridSpan w:val="4"/>
            <w:vAlign w:val="center"/>
          </w:tcPr>
          <w:p w14:paraId="3EFC9107"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Likelihood</w:t>
            </w:r>
          </w:p>
        </w:tc>
        <w:tc>
          <w:tcPr>
            <w:tcW w:w="811" w:type="dxa"/>
            <w:tcBorders>
              <w:top w:val="nil"/>
              <w:bottom w:val="nil"/>
            </w:tcBorders>
          </w:tcPr>
          <w:p w14:paraId="7A548C09" w14:textId="77777777" w:rsidR="00D23E8E" w:rsidRPr="00EE1D5F" w:rsidRDefault="00D23E8E" w:rsidP="00C63E23">
            <w:pPr>
              <w:spacing w:after="0" w:line="240" w:lineRule="auto"/>
              <w:rPr>
                <w:rFonts w:ascii="Arial" w:eastAsia="Calibri" w:hAnsi="Arial" w:cs="Arial"/>
              </w:rPr>
            </w:pPr>
          </w:p>
        </w:tc>
        <w:tc>
          <w:tcPr>
            <w:tcW w:w="2835" w:type="dxa"/>
            <w:gridSpan w:val="2"/>
            <w:vAlign w:val="center"/>
          </w:tcPr>
          <w:p w14:paraId="188D34F3"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b/>
                <w:sz w:val="20"/>
              </w:rPr>
              <w:t>Risk Rating</w:t>
            </w:r>
          </w:p>
        </w:tc>
        <w:tc>
          <w:tcPr>
            <w:tcW w:w="4634" w:type="dxa"/>
            <w:gridSpan w:val="2"/>
            <w:vAlign w:val="center"/>
          </w:tcPr>
          <w:p w14:paraId="7C351588"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Action</w:t>
            </w:r>
          </w:p>
        </w:tc>
      </w:tr>
      <w:tr w:rsidR="00D23E8E" w:rsidRPr="00EE1D5F" w14:paraId="3C90CBF5" w14:textId="77777777" w:rsidTr="00496093">
        <w:trPr>
          <w:trHeight w:val="340"/>
          <w:jc w:val="center"/>
        </w:trPr>
        <w:tc>
          <w:tcPr>
            <w:tcW w:w="1701" w:type="dxa"/>
            <w:vMerge/>
          </w:tcPr>
          <w:p w14:paraId="4A5A9DB2" w14:textId="77777777" w:rsidR="00D23E8E" w:rsidRPr="00EE1D5F" w:rsidRDefault="00D23E8E" w:rsidP="00C63E23">
            <w:pPr>
              <w:spacing w:after="0" w:line="240" w:lineRule="auto"/>
              <w:rPr>
                <w:rFonts w:ascii="Arial" w:eastAsia="Calibri" w:hAnsi="Arial" w:cs="Arial"/>
              </w:rPr>
            </w:pPr>
          </w:p>
        </w:tc>
        <w:tc>
          <w:tcPr>
            <w:tcW w:w="1247" w:type="dxa"/>
            <w:tcBorders>
              <w:bottom w:val="single" w:sz="4" w:space="0" w:color="auto"/>
            </w:tcBorders>
            <w:vAlign w:val="center"/>
          </w:tcPr>
          <w:p w14:paraId="116081A5"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Unlikely</w:t>
            </w:r>
          </w:p>
        </w:tc>
        <w:tc>
          <w:tcPr>
            <w:tcW w:w="1134" w:type="dxa"/>
            <w:tcBorders>
              <w:bottom w:val="single" w:sz="4" w:space="0" w:color="auto"/>
            </w:tcBorders>
            <w:vAlign w:val="center"/>
          </w:tcPr>
          <w:p w14:paraId="3E5A5176"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Possible</w:t>
            </w:r>
          </w:p>
        </w:tc>
        <w:tc>
          <w:tcPr>
            <w:tcW w:w="1134" w:type="dxa"/>
            <w:tcBorders>
              <w:bottom w:val="single" w:sz="4" w:space="0" w:color="auto"/>
            </w:tcBorders>
            <w:vAlign w:val="center"/>
          </w:tcPr>
          <w:p w14:paraId="29F3F063"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Likely</w:t>
            </w:r>
          </w:p>
        </w:tc>
        <w:tc>
          <w:tcPr>
            <w:tcW w:w="1169" w:type="dxa"/>
            <w:tcBorders>
              <w:bottom w:val="single" w:sz="4" w:space="0" w:color="auto"/>
            </w:tcBorders>
            <w:vAlign w:val="center"/>
          </w:tcPr>
          <w:p w14:paraId="0E59DB9C"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Very likely</w:t>
            </w:r>
          </w:p>
        </w:tc>
        <w:tc>
          <w:tcPr>
            <w:tcW w:w="811" w:type="dxa"/>
            <w:tcBorders>
              <w:top w:val="nil"/>
              <w:bottom w:val="nil"/>
            </w:tcBorders>
          </w:tcPr>
          <w:p w14:paraId="284ABAC0"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55EB31B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Score</w:t>
            </w:r>
          </w:p>
        </w:tc>
        <w:tc>
          <w:tcPr>
            <w:tcW w:w="1559" w:type="dxa"/>
            <w:gridSpan w:val="2"/>
            <w:vAlign w:val="center"/>
          </w:tcPr>
          <w:p w14:paraId="3ADFFF4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Risk Level</w:t>
            </w:r>
          </w:p>
        </w:tc>
        <w:tc>
          <w:tcPr>
            <w:tcW w:w="4628" w:type="dxa"/>
          </w:tcPr>
          <w:p w14:paraId="3E50CB37" w14:textId="77777777" w:rsidR="00D23E8E" w:rsidRPr="00EE1D5F" w:rsidRDefault="00D23E8E" w:rsidP="00C63E23">
            <w:pPr>
              <w:spacing w:after="0" w:line="240" w:lineRule="auto"/>
              <w:rPr>
                <w:rFonts w:ascii="Arial" w:eastAsia="Calibri" w:hAnsi="Arial" w:cs="Arial"/>
                <w:sz w:val="20"/>
              </w:rPr>
            </w:pPr>
          </w:p>
        </w:tc>
      </w:tr>
      <w:tr w:rsidR="00D23E8E" w:rsidRPr="00EE1D5F" w14:paraId="28488F3B" w14:textId="77777777" w:rsidTr="00496093">
        <w:trPr>
          <w:trHeight w:val="340"/>
          <w:jc w:val="center"/>
        </w:trPr>
        <w:tc>
          <w:tcPr>
            <w:tcW w:w="1701" w:type="dxa"/>
            <w:vAlign w:val="center"/>
          </w:tcPr>
          <w:p w14:paraId="19ED3AB7" w14:textId="77777777" w:rsidR="00D23E8E" w:rsidRPr="00EE1D5F" w:rsidRDefault="00D23E8E" w:rsidP="00C63E23">
            <w:pPr>
              <w:spacing w:after="0" w:line="240" w:lineRule="auto"/>
              <w:rPr>
                <w:rFonts w:ascii="Arial" w:eastAsia="Calibri" w:hAnsi="Arial" w:cs="Arial"/>
                <w:sz w:val="20"/>
              </w:rPr>
            </w:pPr>
            <w:r w:rsidRPr="00EE1D5F">
              <w:rPr>
                <w:rFonts w:ascii="Arial" w:eastAsia="Calibri" w:hAnsi="Arial" w:cs="Arial"/>
                <w:sz w:val="20"/>
              </w:rPr>
              <w:t>Very Minor</w:t>
            </w:r>
          </w:p>
        </w:tc>
        <w:tc>
          <w:tcPr>
            <w:tcW w:w="1247" w:type="dxa"/>
            <w:shd w:val="clear" w:color="auto" w:fill="00B050"/>
            <w:vAlign w:val="center"/>
          </w:tcPr>
          <w:p w14:paraId="3CF2479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w:t>
            </w:r>
          </w:p>
        </w:tc>
        <w:tc>
          <w:tcPr>
            <w:tcW w:w="1134" w:type="dxa"/>
            <w:shd w:val="clear" w:color="auto" w:fill="00B050"/>
            <w:vAlign w:val="center"/>
          </w:tcPr>
          <w:p w14:paraId="35B2104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0B2831A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69" w:type="dxa"/>
            <w:tcBorders>
              <w:bottom w:val="single" w:sz="4" w:space="0" w:color="auto"/>
            </w:tcBorders>
            <w:shd w:val="clear" w:color="auto" w:fill="FFFF00"/>
            <w:vAlign w:val="center"/>
          </w:tcPr>
          <w:p w14:paraId="200527F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811" w:type="dxa"/>
            <w:tcBorders>
              <w:top w:val="nil"/>
              <w:bottom w:val="nil"/>
            </w:tcBorders>
          </w:tcPr>
          <w:p w14:paraId="00DBCC5C" w14:textId="77777777" w:rsidR="00D23E8E" w:rsidRPr="00EE1D5F" w:rsidRDefault="00D23E8E" w:rsidP="00C63E23">
            <w:pPr>
              <w:spacing w:after="0" w:line="240" w:lineRule="auto"/>
              <w:rPr>
                <w:rFonts w:ascii="Arial" w:eastAsia="Calibri" w:hAnsi="Arial" w:cs="Arial"/>
              </w:rPr>
            </w:pPr>
          </w:p>
        </w:tc>
        <w:tc>
          <w:tcPr>
            <w:tcW w:w="1282" w:type="dxa"/>
            <w:shd w:val="clear" w:color="auto" w:fill="FFFFFF"/>
            <w:vAlign w:val="center"/>
          </w:tcPr>
          <w:p w14:paraId="0B3BA8C9"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w:t>
            </w:r>
          </w:p>
        </w:tc>
        <w:tc>
          <w:tcPr>
            <w:tcW w:w="1559" w:type="dxa"/>
            <w:gridSpan w:val="2"/>
            <w:shd w:val="clear" w:color="auto" w:fill="00B050"/>
            <w:vAlign w:val="center"/>
          </w:tcPr>
          <w:p w14:paraId="0AC6E5D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Low</w:t>
            </w:r>
          </w:p>
        </w:tc>
        <w:tc>
          <w:tcPr>
            <w:tcW w:w="4628" w:type="dxa"/>
            <w:vAlign w:val="center"/>
          </w:tcPr>
          <w:p w14:paraId="0B6B23C9"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No further action necessary</w:t>
            </w:r>
          </w:p>
        </w:tc>
      </w:tr>
      <w:tr w:rsidR="00D23E8E" w:rsidRPr="00EE1D5F" w14:paraId="53B4011F" w14:textId="77777777" w:rsidTr="00496093">
        <w:trPr>
          <w:trHeight w:val="340"/>
          <w:jc w:val="center"/>
        </w:trPr>
        <w:tc>
          <w:tcPr>
            <w:tcW w:w="1701" w:type="dxa"/>
            <w:vAlign w:val="center"/>
          </w:tcPr>
          <w:p w14:paraId="02AB84EB"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Minor</w:t>
            </w:r>
          </w:p>
        </w:tc>
        <w:tc>
          <w:tcPr>
            <w:tcW w:w="1247" w:type="dxa"/>
            <w:shd w:val="clear" w:color="auto" w:fill="00B050"/>
            <w:vAlign w:val="center"/>
          </w:tcPr>
          <w:p w14:paraId="0916E93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4EFE1A9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tcBorders>
              <w:bottom w:val="single" w:sz="4" w:space="0" w:color="auto"/>
            </w:tcBorders>
            <w:shd w:val="clear" w:color="auto" w:fill="FFFF00"/>
            <w:vAlign w:val="center"/>
          </w:tcPr>
          <w:p w14:paraId="054F1B1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69" w:type="dxa"/>
            <w:tcBorders>
              <w:bottom w:val="single" w:sz="4" w:space="0" w:color="auto"/>
            </w:tcBorders>
            <w:shd w:val="clear" w:color="auto" w:fill="FFC000"/>
            <w:vAlign w:val="center"/>
          </w:tcPr>
          <w:p w14:paraId="46CF9E3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811" w:type="dxa"/>
            <w:tcBorders>
              <w:top w:val="nil"/>
              <w:bottom w:val="nil"/>
            </w:tcBorders>
          </w:tcPr>
          <w:p w14:paraId="25F69CA6"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00E443E8"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3-6</w:t>
            </w:r>
          </w:p>
        </w:tc>
        <w:tc>
          <w:tcPr>
            <w:tcW w:w="1559" w:type="dxa"/>
            <w:gridSpan w:val="2"/>
            <w:shd w:val="clear" w:color="auto" w:fill="FFFF00"/>
            <w:vAlign w:val="center"/>
          </w:tcPr>
          <w:p w14:paraId="500DC63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Medium</w:t>
            </w:r>
          </w:p>
        </w:tc>
        <w:tc>
          <w:tcPr>
            <w:tcW w:w="4628" w:type="dxa"/>
            <w:vAlign w:val="center"/>
          </w:tcPr>
          <w:p w14:paraId="3B7A08E5"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Although tolerable – monitor activity</w:t>
            </w:r>
          </w:p>
        </w:tc>
      </w:tr>
      <w:tr w:rsidR="00D23E8E" w:rsidRPr="00EE1D5F" w14:paraId="156A8359" w14:textId="77777777" w:rsidTr="00496093">
        <w:trPr>
          <w:trHeight w:val="340"/>
          <w:jc w:val="center"/>
        </w:trPr>
        <w:tc>
          <w:tcPr>
            <w:tcW w:w="1701" w:type="dxa"/>
            <w:vAlign w:val="center"/>
          </w:tcPr>
          <w:p w14:paraId="3B9BEA7D"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Significant</w:t>
            </w:r>
          </w:p>
        </w:tc>
        <w:tc>
          <w:tcPr>
            <w:tcW w:w="1247" w:type="dxa"/>
            <w:shd w:val="clear" w:color="auto" w:fill="FFFF00"/>
            <w:vAlign w:val="center"/>
          </w:tcPr>
          <w:p w14:paraId="677F8A4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34" w:type="dxa"/>
            <w:shd w:val="clear" w:color="auto" w:fill="FFFF00"/>
            <w:vAlign w:val="center"/>
          </w:tcPr>
          <w:p w14:paraId="22E8FA4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34" w:type="dxa"/>
            <w:shd w:val="clear" w:color="auto" w:fill="FFC000"/>
            <w:vAlign w:val="center"/>
          </w:tcPr>
          <w:p w14:paraId="5ED6FF0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9</w:t>
            </w:r>
          </w:p>
        </w:tc>
        <w:tc>
          <w:tcPr>
            <w:tcW w:w="1169" w:type="dxa"/>
            <w:shd w:val="clear" w:color="auto" w:fill="FF0000"/>
            <w:vAlign w:val="center"/>
          </w:tcPr>
          <w:p w14:paraId="7902FCC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811" w:type="dxa"/>
            <w:tcBorders>
              <w:top w:val="nil"/>
              <w:bottom w:val="nil"/>
            </w:tcBorders>
          </w:tcPr>
          <w:p w14:paraId="02A7FF1E"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01F2C498"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8-9</w:t>
            </w:r>
          </w:p>
        </w:tc>
        <w:tc>
          <w:tcPr>
            <w:tcW w:w="1559" w:type="dxa"/>
            <w:gridSpan w:val="2"/>
            <w:shd w:val="clear" w:color="auto" w:fill="FFC000"/>
            <w:vAlign w:val="center"/>
          </w:tcPr>
          <w:p w14:paraId="596CB28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High</w:t>
            </w:r>
          </w:p>
        </w:tc>
        <w:tc>
          <w:tcPr>
            <w:tcW w:w="4628" w:type="dxa"/>
            <w:vAlign w:val="center"/>
          </w:tcPr>
          <w:p w14:paraId="3A0964BD"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Further measures required</w:t>
            </w:r>
          </w:p>
        </w:tc>
      </w:tr>
      <w:tr w:rsidR="00D23E8E" w:rsidRPr="00EE1D5F" w14:paraId="5E3705C5" w14:textId="77777777" w:rsidTr="00496093">
        <w:trPr>
          <w:trHeight w:val="340"/>
          <w:jc w:val="center"/>
        </w:trPr>
        <w:tc>
          <w:tcPr>
            <w:tcW w:w="1701" w:type="dxa"/>
            <w:vAlign w:val="center"/>
          </w:tcPr>
          <w:p w14:paraId="323DBB42"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Major</w:t>
            </w:r>
          </w:p>
        </w:tc>
        <w:tc>
          <w:tcPr>
            <w:tcW w:w="1247" w:type="dxa"/>
            <w:shd w:val="clear" w:color="auto" w:fill="FFFF00"/>
            <w:vAlign w:val="center"/>
          </w:tcPr>
          <w:p w14:paraId="0545A93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shd w:val="clear" w:color="auto" w:fill="FFC000"/>
            <w:vAlign w:val="center"/>
          </w:tcPr>
          <w:p w14:paraId="5C79A5C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1134" w:type="dxa"/>
            <w:shd w:val="clear" w:color="auto" w:fill="FF0000"/>
            <w:vAlign w:val="center"/>
          </w:tcPr>
          <w:p w14:paraId="41DAAF3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1169" w:type="dxa"/>
            <w:shd w:val="clear" w:color="auto" w:fill="FF0000"/>
            <w:vAlign w:val="center"/>
          </w:tcPr>
          <w:p w14:paraId="7D80D9F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16</w:t>
            </w:r>
          </w:p>
        </w:tc>
        <w:tc>
          <w:tcPr>
            <w:tcW w:w="811" w:type="dxa"/>
            <w:tcBorders>
              <w:top w:val="nil"/>
              <w:bottom w:val="nil"/>
            </w:tcBorders>
          </w:tcPr>
          <w:p w14:paraId="53361A9D"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5DA7E30F"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12-16</w:t>
            </w:r>
          </w:p>
        </w:tc>
        <w:tc>
          <w:tcPr>
            <w:tcW w:w="1559" w:type="dxa"/>
            <w:gridSpan w:val="2"/>
            <w:shd w:val="clear" w:color="auto" w:fill="FF0000"/>
            <w:vAlign w:val="center"/>
          </w:tcPr>
          <w:p w14:paraId="0CBE911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Very High</w:t>
            </w:r>
          </w:p>
        </w:tc>
        <w:tc>
          <w:tcPr>
            <w:tcW w:w="4628" w:type="dxa"/>
            <w:vAlign w:val="center"/>
          </w:tcPr>
          <w:p w14:paraId="05D1D723"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Immediate action required – cease activity</w:t>
            </w:r>
          </w:p>
        </w:tc>
      </w:tr>
    </w:tbl>
    <w:p w14:paraId="7FE54F46" w14:textId="77777777" w:rsidR="00300C31" w:rsidRDefault="00300C31"/>
    <w:sectPr w:rsidR="00300C31" w:rsidSect="004F483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81A7" w14:textId="77777777" w:rsidR="007F5792" w:rsidRDefault="007F5792" w:rsidP="00B23B3A">
      <w:pPr>
        <w:spacing w:after="0" w:line="240" w:lineRule="auto"/>
      </w:pPr>
      <w:r>
        <w:separator/>
      </w:r>
    </w:p>
  </w:endnote>
  <w:endnote w:type="continuationSeparator" w:id="0">
    <w:p w14:paraId="6D2BF806" w14:textId="77777777" w:rsidR="007F5792" w:rsidRDefault="007F5792" w:rsidP="00B2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5CB" w14:textId="77777777" w:rsidR="00E16367" w:rsidRDefault="00E16367">
    <w:pPr>
      <w:pStyle w:val="Footer"/>
    </w:pPr>
    <w:r w:rsidRPr="00E16367">
      <w:t xml:space="preserve">The Provision and Use of Work Equipment Regulations 1998 (PUWER) </w:t>
    </w:r>
    <w:proofErr w:type="gramStart"/>
    <w:r w:rsidRPr="00E16367">
      <w:t>requires</w:t>
    </w:r>
    <w:proofErr w:type="gramEnd"/>
    <w:r w:rsidRPr="00E16367">
      <w:t xml:space="preserve"> users of work equipment to carry out risk assessment and provide work equipment that is suitable for its intended task and can be used without putting persons at risk. The PUWER Regulations cover any machinery, appliance, apparatus, tool or installation for use at work (whether exclusively or not) - effectively it is anything used at work.</w:t>
    </w:r>
  </w:p>
  <w:p w14:paraId="1932CD26" w14:textId="77777777" w:rsidR="00E16367" w:rsidRDefault="00E1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A6AB" w14:textId="77777777" w:rsidR="007F5792" w:rsidRDefault="007F5792" w:rsidP="00B23B3A">
      <w:pPr>
        <w:spacing w:after="0" w:line="240" w:lineRule="auto"/>
      </w:pPr>
      <w:r>
        <w:separator/>
      </w:r>
    </w:p>
  </w:footnote>
  <w:footnote w:type="continuationSeparator" w:id="0">
    <w:p w14:paraId="625E7256" w14:textId="77777777" w:rsidR="007F5792" w:rsidRDefault="007F5792" w:rsidP="00B2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45911" w:themeFill="accent2" w:themeFillShade="BF"/>
      <w:tblCellMar>
        <w:top w:w="115" w:type="dxa"/>
        <w:left w:w="115" w:type="dxa"/>
        <w:bottom w:w="115" w:type="dxa"/>
        <w:right w:w="115" w:type="dxa"/>
      </w:tblCellMar>
      <w:tblLook w:val="04A0" w:firstRow="1" w:lastRow="0" w:firstColumn="1" w:lastColumn="0" w:noHBand="0" w:noVBand="1"/>
    </w:tblPr>
    <w:tblGrid>
      <w:gridCol w:w="1597"/>
      <w:gridCol w:w="13801"/>
    </w:tblGrid>
    <w:tr w:rsidR="00B23B3A" w14:paraId="7ADE4233" w14:textId="77777777" w:rsidTr="00B23B3A">
      <w:trPr>
        <w:jc w:val="right"/>
      </w:trPr>
      <w:tc>
        <w:tcPr>
          <w:tcW w:w="0" w:type="auto"/>
          <w:shd w:val="clear" w:color="auto" w:fill="C45911" w:themeFill="accent2" w:themeFillShade="BF"/>
          <w:vAlign w:val="center"/>
        </w:tcPr>
        <w:p w14:paraId="12B9FC8B" w14:textId="77777777" w:rsidR="00B23B3A" w:rsidRDefault="00B23B3A">
          <w:pPr>
            <w:pStyle w:val="Header"/>
            <w:rPr>
              <w:caps/>
              <w:color w:val="FFFFFF" w:themeColor="background1"/>
            </w:rPr>
          </w:pPr>
        </w:p>
      </w:tc>
      <w:tc>
        <w:tcPr>
          <w:tcW w:w="0" w:type="auto"/>
          <w:shd w:val="clear" w:color="auto" w:fill="C45911" w:themeFill="accent2" w:themeFillShade="BF"/>
          <w:vAlign w:val="center"/>
        </w:tcPr>
        <w:p w14:paraId="041A2A87" w14:textId="77777777" w:rsidR="00B23B3A" w:rsidRDefault="00000000" w:rsidP="00E16367">
          <w:pPr>
            <w:pStyle w:val="Header"/>
            <w:jc w:val="center"/>
            <w:rPr>
              <w:caps/>
              <w:color w:val="FFFFFF" w:themeColor="background1"/>
            </w:rPr>
          </w:pPr>
          <w:sdt>
            <w:sdtPr>
              <w:rPr>
                <w:caps/>
                <w:color w:val="FFFFFF" w:themeColor="background1"/>
              </w:rPr>
              <w:alias w:val="Title"/>
              <w:tag w:val=""/>
              <w:id w:val="-773790484"/>
              <w:placeholder>
                <w:docPart w:val="6EAF7928FD8D45799D0A85AF8214E8DF"/>
              </w:placeholder>
              <w:dataBinding w:prefixMappings="xmlns:ns0='http://purl.org/dc/elements/1.1/' xmlns:ns1='http://schemas.openxmlformats.org/package/2006/metadata/core-properties' " w:xpath="/ns1:coreProperties[1]/ns0:title[1]" w:storeItemID="{6C3C8BC8-F283-45AE-878A-BAB7291924A1}"/>
              <w:text/>
            </w:sdtPr>
            <w:sdtContent>
              <w:r w:rsidR="00E16367">
                <w:rPr>
                  <w:caps/>
                  <w:color w:val="FFFFFF" w:themeColor="background1"/>
                </w:rPr>
                <w:t>PUWER Assesment</w:t>
              </w:r>
            </w:sdtContent>
          </w:sdt>
        </w:p>
      </w:tc>
    </w:tr>
  </w:tbl>
  <w:p w14:paraId="3B9E9178" w14:textId="77777777" w:rsidR="00B23B3A" w:rsidRDefault="00B2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8E"/>
    <w:rsid w:val="000E34C7"/>
    <w:rsid w:val="00124A23"/>
    <w:rsid w:val="00146084"/>
    <w:rsid w:val="00206FCA"/>
    <w:rsid w:val="00210024"/>
    <w:rsid w:val="00264D2B"/>
    <w:rsid w:val="00300C31"/>
    <w:rsid w:val="0032792D"/>
    <w:rsid w:val="0033649D"/>
    <w:rsid w:val="00352FF0"/>
    <w:rsid w:val="00385DEF"/>
    <w:rsid w:val="00494578"/>
    <w:rsid w:val="00496093"/>
    <w:rsid w:val="004F0EFB"/>
    <w:rsid w:val="00520B64"/>
    <w:rsid w:val="00596978"/>
    <w:rsid w:val="005C2642"/>
    <w:rsid w:val="00626EA8"/>
    <w:rsid w:val="006A19F5"/>
    <w:rsid w:val="006C4242"/>
    <w:rsid w:val="006C6742"/>
    <w:rsid w:val="006D257A"/>
    <w:rsid w:val="006F39AC"/>
    <w:rsid w:val="006F5A12"/>
    <w:rsid w:val="007056B9"/>
    <w:rsid w:val="0071717B"/>
    <w:rsid w:val="007F5792"/>
    <w:rsid w:val="00822BD6"/>
    <w:rsid w:val="00823D20"/>
    <w:rsid w:val="008307E9"/>
    <w:rsid w:val="00867089"/>
    <w:rsid w:val="00897DEA"/>
    <w:rsid w:val="00976AB4"/>
    <w:rsid w:val="00981684"/>
    <w:rsid w:val="00991358"/>
    <w:rsid w:val="00995190"/>
    <w:rsid w:val="009B11D3"/>
    <w:rsid w:val="00B23B3A"/>
    <w:rsid w:val="00B410EA"/>
    <w:rsid w:val="00B41662"/>
    <w:rsid w:val="00C5308C"/>
    <w:rsid w:val="00CB7C6A"/>
    <w:rsid w:val="00CF00FC"/>
    <w:rsid w:val="00D23E8E"/>
    <w:rsid w:val="00D501B6"/>
    <w:rsid w:val="00DB2B2C"/>
    <w:rsid w:val="00E16367"/>
    <w:rsid w:val="00E41C0C"/>
    <w:rsid w:val="00E76519"/>
    <w:rsid w:val="00ED21E4"/>
    <w:rsid w:val="00F32085"/>
    <w:rsid w:val="00F40D28"/>
    <w:rsid w:val="00F978A3"/>
    <w:rsid w:val="00F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D8AB"/>
  <w15:docId w15:val="{E20D0546-2E10-4420-9A11-D150A05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8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3A"/>
    <w:rPr>
      <w:lang w:val="en-GB"/>
    </w:rPr>
  </w:style>
  <w:style w:type="paragraph" w:styleId="Footer">
    <w:name w:val="footer"/>
    <w:basedOn w:val="Normal"/>
    <w:link w:val="FooterChar"/>
    <w:uiPriority w:val="99"/>
    <w:unhideWhenUsed/>
    <w:rsid w:val="00B2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3A"/>
    <w:rPr>
      <w:lang w:val="en-GB"/>
    </w:rPr>
  </w:style>
  <w:style w:type="paragraph" w:styleId="BalloonText">
    <w:name w:val="Balloon Text"/>
    <w:basedOn w:val="Normal"/>
    <w:link w:val="BalloonTextChar"/>
    <w:uiPriority w:val="99"/>
    <w:semiHidden/>
    <w:unhideWhenUsed/>
    <w:rsid w:val="00B2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3A"/>
    <w:rPr>
      <w:rFonts w:ascii="Segoe UI" w:hAnsi="Segoe UI" w:cs="Segoe UI"/>
      <w:sz w:val="18"/>
      <w:szCs w:val="18"/>
      <w:lang w:val="en-GB"/>
    </w:rPr>
  </w:style>
  <w:style w:type="character" w:styleId="Hyperlink">
    <w:name w:val="Hyperlink"/>
    <w:basedOn w:val="DefaultParagraphFont"/>
    <w:uiPriority w:val="99"/>
    <w:unhideWhenUsed/>
    <w:rsid w:val="00B410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fandrewmills.com/leaf-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F7928FD8D45799D0A85AF8214E8DF"/>
        <w:category>
          <w:name w:val="General"/>
          <w:gallery w:val="placeholder"/>
        </w:category>
        <w:types>
          <w:type w:val="bbPlcHdr"/>
        </w:types>
        <w:behaviors>
          <w:behavior w:val="content"/>
        </w:behaviors>
        <w:guid w:val="{88120013-960F-4A7E-B85C-43CDB499C0A0}"/>
      </w:docPartPr>
      <w:docPartBody>
        <w:p w:rsidR="00CF1AB3" w:rsidRDefault="00584458" w:rsidP="00584458">
          <w:pPr>
            <w:pStyle w:val="6EAF7928FD8D45799D0A85AF8214E8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58"/>
    <w:rsid w:val="0014572C"/>
    <w:rsid w:val="00325874"/>
    <w:rsid w:val="003E3CB5"/>
    <w:rsid w:val="00584458"/>
    <w:rsid w:val="005C7D9B"/>
    <w:rsid w:val="006A3B05"/>
    <w:rsid w:val="007F09A5"/>
    <w:rsid w:val="00822BD6"/>
    <w:rsid w:val="0086543F"/>
    <w:rsid w:val="009210FC"/>
    <w:rsid w:val="00995190"/>
    <w:rsid w:val="009A48E6"/>
    <w:rsid w:val="009A49C9"/>
    <w:rsid w:val="00A81B1C"/>
    <w:rsid w:val="00B33508"/>
    <w:rsid w:val="00C54BA0"/>
    <w:rsid w:val="00CF1AB3"/>
    <w:rsid w:val="00EC4BC6"/>
    <w:rsid w:val="00F93D67"/>
    <w:rsid w:val="00FD0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F7928FD8D45799D0A85AF8214E8DF">
    <w:name w:val="6EAF7928FD8D45799D0A85AF8214E8DF"/>
    <w:rsid w:val="0058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A4F-14A6-42E2-A797-DD6471F95353}">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PUWER Assesment</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PUWER Assesment</dc:title>
  <dc:creator>Janet Scott</dc:creator>
  <cp:lastModifiedBy>Andrew Mills</cp:lastModifiedBy>
  <cp:revision>3</cp:revision>
  <cp:lastPrinted>2019-05-01T14:22:00Z</cp:lastPrinted>
  <dcterms:created xsi:type="dcterms:W3CDTF">2025-02-14T13:09:00Z</dcterms:created>
  <dcterms:modified xsi:type="dcterms:W3CDTF">2026-03-24T12:37:00Z</dcterms:modified>
</cp:coreProperties>
</file>