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7"/>
        <w:gridCol w:w="3882"/>
        <w:gridCol w:w="3875"/>
      </w:tblGrid>
      <w:tr w:rsidR="00D23E8E" w:rsidRPr="00EE1D5F" w14:paraId="0C2A9431" w14:textId="77777777" w:rsidTr="00496093">
        <w:trPr>
          <w:trHeight w:val="483"/>
        </w:trPr>
        <w:tc>
          <w:tcPr>
            <w:tcW w:w="2516" w:type="pct"/>
            <w:vAlign w:val="center"/>
          </w:tcPr>
          <w:p w14:paraId="0C2A942F" w14:textId="77777777" w:rsidR="00D23E8E" w:rsidRPr="00EE1D5F" w:rsidRDefault="00D23E8E" w:rsidP="00CB7C6A">
            <w:pPr>
              <w:tabs>
                <w:tab w:val="left" w:pos="990"/>
              </w:tabs>
              <w:spacing w:after="0" w:line="240" w:lineRule="auto"/>
              <w:rPr>
                <w:rFonts w:ascii="Arial" w:eastAsia="Times New Roman" w:hAnsi="Arial" w:cs="Arial"/>
              </w:rPr>
            </w:pPr>
            <w:r w:rsidRPr="00496093">
              <w:rPr>
                <w:rFonts w:ascii="Arial" w:eastAsia="Times New Roman" w:hAnsi="Arial" w:cs="Arial"/>
                <w:b/>
                <w:sz w:val="20"/>
              </w:rPr>
              <w:t>School/Department/Unit:</w:t>
            </w:r>
            <w:r w:rsidRPr="00EE1D5F">
              <w:rPr>
                <w:rFonts w:ascii="Arial" w:eastAsia="Times New Roman" w:hAnsi="Arial" w:cs="Arial"/>
                <w:sz w:val="20"/>
              </w:rPr>
              <w:t xml:space="preserve"> </w:t>
            </w:r>
            <w:r w:rsidR="00897DEA">
              <w:rPr>
                <w:rFonts w:ascii="Arial" w:eastAsia="Times New Roman" w:hAnsi="Arial" w:cs="Arial"/>
                <w:sz w:val="20"/>
              </w:rPr>
              <w:t>Chemistry &amp; Chemical Engineering</w:t>
            </w:r>
          </w:p>
        </w:tc>
        <w:tc>
          <w:tcPr>
            <w:tcW w:w="2484" w:type="pct"/>
            <w:gridSpan w:val="2"/>
            <w:vAlign w:val="center"/>
          </w:tcPr>
          <w:p w14:paraId="0C2A9430" w14:textId="77777777" w:rsidR="00D23E8E" w:rsidRPr="00EE1D5F" w:rsidRDefault="00D23E8E" w:rsidP="00494578">
            <w:pPr>
              <w:tabs>
                <w:tab w:val="left" w:pos="990"/>
              </w:tabs>
              <w:spacing w:after="0" w:line="240" w:lineRule="auto"/>
              <w:rPr>
                <w:rFonts w:ascii="Arial" w:eastAsia="Times New Roman" w:hAnsi="Arial" w:cs="Arial"/>
                <w:b/>
              </w:rPr>
            </w:pPr>
            <w:r w:rsidRPr="00496093">
              <w:rPr>
                <w:rFonts w:ascii="Arial" w:eastAsia="Times New Roman" w:hAnsi="Arial" w:cs="Arial"/>
                <w:b/>
                <w:sz w:val="20"/>
              </w:rPr>
              <w:t>Work activity:</w:t>
            </w:r>
            <w:r w:rsidRPr="00EE1D5F">
              <w:rPr>
                <w:rFonts w:ascii="Arial" w:eastAsia="Times New Roman" w:hAnsi="Arial" w:cs="Arial"/>
                <w:sz w:val="20"/>
              </w:rPr>
              <w:t xml:space="preserve"> </w:t>
            </w:r>
            <w:r w:rsidR="00494578">
              <w:rPr>
                <w:rFonts w:ascii="Arial" w:eastAsia="Times New Roman" w:hAnsi="Arial" w:cs="Arial"/>
                <w:sz w:val="20"/>
              </w:rPr>
              <w:t>Water-based inks preparation</w:t>
            </w:r>
          </w:p>
        </w:tc>
      </w:tr>
      <w:tr w:rsidR="00D23E8E" w:rsidRPr="00EE1D5F" w14:paraId="0C2A9435" w14:textId="77777777" w:rsidTr="00496093">
        <w:trPr>
          <w:trHeight w:val="422"/>
        </w:trPr>
        <w:tc>
          <w:tcPr>
            <w:tcW w:w="2516" w:type="pct"/>
            <w:vAlign w:val="center"/>
          </w:tcPr>
          <w:p w14:paraId="0C2A9432"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Assessment completed by: </w:t>
            </w:r>
            <w:r w:rsidR="00E16367">
              <w:rPr>
                <w:rFonts w:ascii="Arial" w:eastAsia="Times New Roman" w:hAnsi="Arial" w:cs="Arial"/>
                <w:b/>
                <w:sz w:val="20"/>
              </w:rPr>
              <w:t>DH</w:t>
            </w:r>
          </w:p>
        </w:tc>
        <w:tc>
          <w:tcPr>
            <w:tcW w:w="1243" w:type="pct"/>
            <w:vAlign w:val="center"/>
          </w:tcPr>
          <w:p w14:paraId="0C2A9433"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Date completed: </w:t>
            </w:r>
            <w:r w:rsidR="00CB7C6A">
              <w:rPr>
                <w:rFonts w:ascii="Arial" w:eastAsia="Times New Roman" w:hAnsi="Arial" w:cs="Arial"/>
                <w:b/>
                <w:sz w:val="20"/>
              </w:rPr>
              <w:t>5-2016</w:t>
            </w:r>
          </w:p>
        </w:tc>
        <w:tc>
          <w:tcPr>
            <w:tcW w:w="1241" w:type="pct"/>
            <w:vAlign w:val="center"/>
          </w:tcPr>
          <w:p w14:paraId="0C2A9434"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Review Period: </w:t>
            </w:r>
          </w:p>
        </w:tc>
      </w:tr>
    </w:tbl>
    <w:p w14:paraId="0C2A9436" w14:textId="5ED7CD08" w:rsidR="003F5796" w:rsidRDefault="003F5796" w:rsidP="00D23E8E">
      <w:pPr>
        <w:tabs>
          <w:tab w:val="left" w:pos="990"/>
        </w:tabs>
        <w:spacing w:after="0" w:line="240" w:lineRule="auto"/>
        <w:rPr>
          <w:rFonts w:ascii="Arial" w:eastAsia="Times New Roman" w:hAnsi="Arial" w:cs="Arial"/>
        </w:rPr>
      </w:pPr>
    </w:p>
    <w:p w14:paraId="42D7766B" w14:textId="77777777" w:rsidR="003F5796" w:rsidRPr="00B66058" w:rsidRDefault="003F5796" w:rsidP="003F5796">
      <w:pPr>
        <w:jc w:val="both"/>
        <w:rPr>
          <w:rFonts w:ascii="Calibri" w:hAnsi="Calibri" w:cs="Calibri"/>
        </w:rPr>
      </w:pPr>
      <w:r w:rsidRPr="00B66058">
        <w:rPr>
          <w:rFonts w:ascii="Calibri" w:hAnsi="Calibri" w:cs="Calibri"/>
        </w:rPr>
        <w:t xml:space="preserve">NOTE: Before reading this you MUST read the ‘SOP - Energy and environmental impacts under normal, abnormal and emergency conditions’ which is Mills group web site, </w:t>
      </w:r>
      <w:hyperlink r:id="rId7" w:history="1">
        <w:r w:rsidRPr="00B66058">
          <w:rPr>
            <w:rStyle w:val="Hyperlink"/>
            <w:rFonts w:ascii="Calibri" w:hAnsi="Calibri" w:cs="Calibri"/>
            <w:color w:val="auto"/>
          </w:rPr>
          <w:t>https://www.profandrewmills.com/leaf-documents/</w:t>
        </w:r>
      </w:hyperlink>
      <w:r w:rsidRPr="00B66058">
        <w:rPr>
          <w:rFonts w:ascii="Calibri" w:hAnsi="Calibri" w:cs="Calibri"/>
        </w:rPr>
        <w:t xml:space="preserve">.  This addresses general energy and environmental impacts under normal, abnormal and emergency conditions considerations which you NEED to be cognisant of before conducting any experiment.  If you identify anything in an SOP which can be improved, please contact the LO and PI to discuss the proposed change(s) before </w:t>
      </w:r>
      <w:r>
        <w:rPr>
          <w:rFonts w:ascii="Calibri" w:hAnsi="Calibri" w:cs="Calibri"/>
        </w:rPr>
        <w:t xml:space="preserve">putting them into effect. </w:t>
      </w:r>
      <w:r w:rsidRPr="00B66058">
        <w:rPr>
          <w:rFonts w:ascii="Calibri" w:hAnsi="Calibri" w:cs="Calibri"/>
        </w:rPr>
        <w:t xml:space="preserve"> </w:t>
      </w:r>
    </w:p>
    <w:p w14:paraId="17E18C7E" w14:textId="77777777" w:rsidR="003F5796" w:rsidRDefault="003F5796">
      <w:pPr>
        <w:spacing w:after="160" w:line="259" w:lineRule="auto"/>
        <w:rPr>
          <w:rFonts w:ascii="Arial" w:eastAsia="Times New Roman" w:hAnsi="Arial" w:cs="Arial"/>
        </w:rPr>
      </w:pPr>
      <w:r>
        <w:rPr>
          <w:rFonts w:ascii="Arial" w:eastAsia="Times New Roman" w:hAnsi="Arial" w:cs="Arial"/>
        </w:rPr>
        <w:br w:type="page"/>
      </w:r>
    </w:p>
    <w:p w14:paraId="0BD754AB" w14:textId="77777777" w:rsidR="00D23E8E" w:rsidRPr="00EE1D5F" w:rsidRDefault="00D23E8E" w:rsidP="00D23E8E">
      <w:pPr>
        <w:tabs>
          <w:tab w:val="left" w:pos="990"/>
        </w:tabs>
        <w:spacing w:after="0" w:line="24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808"/>
        <w:gridCol w:w="3822"/>
        <w:gridCol w:w="650"/>
        <w:gridCol w:w="650"/>
        <w:gridCol w:w="581"/>
        <w:gridCol w:w="3619"/>
        <w:gridCol w:w="643"/>
        <w:gridCol w:w="1543"/>
      </w:tblGrid>
      <w:tr w:rsidR="00D23E8E" w:rsidRPr="00EE1D5F" w14:paraId="0C2A9445" w14:textId="77777777" w:rsidTr="00991358">
        <w:trPr>
          <w:cantSplit/>
          <w:trHeight w:val="1282"/>
          <w:tblHeader/>
        </w:trPr>
        <w:tc>
          <w:tcPr>
            <w:tcW w:w="736" w:type="pct"/>
            <w:tcBorders>
              <w:top w:val="single" w:sz="4" w:space="0" w:color="auto"/>
              <w:left w:val="single" w:sz="4" w:space="0" w:color="auto"/>
              <w:bottom w:val="single" w:sz="4" w:space="0" w:color="auto"/>
              <w:right w:val="single" w:sz="4" w:space="0" w:color="auto"/>
            </w:tcBorders>
            <w:shd w:val="clear" w:color="auto" w:fill="548DD4"/>
            <w:vAlign w:val="center"/>
          </w:tcPr>
          <w:p w14:paraId="0C2A9437" w14:textId="77777777" w:rsidR="00D23E8E" w:rsidRPr="00EE1D5F" w:rsidRDefault="00D23E8E" w:rsidP="00C63E23">
            <w:pPr>
              <w:spacing w:after="0" w:line="240" w:lineRule="auto"/>
              <w:jc w:val="center"/>
              <w:rPr>
                <w:rFonts w:ascii="Arial" w:eastAsia="Times New Roman" w:hAnsi="Arial" w:cs="Arial"/>
                <w:b/>
                <w:color w:val="FFFFFF"/>
                <w:sz w:val="20"/>
              </w:rPr>
            </w:pPr>
          </w:p>
          <w:p w14:paraId="0C2A9438"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Hazard/risk description</w:t>
            </w:r>
          </w:p>
        </w:tc>
        <w:tc>
          <w:tcPr>
            <w:tcW w:w="57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0C2A9439"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Persons exposed</w:t>
            </w:r>
          </w:p>
          <w:p w14:paraId="0C2A943A"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(who might be harmed)</w:t>
            </w:r>
          </w:p>
        </w:tc>
        <w:tc>
          <w:tcPr>
            <w:tcW w:w="122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0C2A943B"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Existing Control Measures</w:t>
            </w:r>
          </w:p>
          <w:p w14:paraId="0C2A943C" w14:textId="77777777" w:rsidR="00D23E8E" w:rsidRPr="00EE1D5F" w:rsidRDefault="00D23E8E" w:rsidP="00C63E23">
            <w:pPr>
              <w:spacing w:after="0" w:line="240" w:lineRule="auto"/>
              <w:jc w:val="center"/>
              <w:rPr>
                <w:rFonts w:ascii="Arial" w:eastAsia="Times New Roman" w:hAnsi="Arial" w:cs="Arial"/>
                <w:b/>
                <w:color w:val="FFFFFF"/>
                <w:sz w:val="20"/>
              </w:rPr>
            </w:pPr>
            <w:r w:rsidRPr="00EE1D5F">
              <w:rPr>
                <w:rFonts w:ascii="Arial" w:eastAsia="Times New Roman" w:hAnsi="Arial" w:cs="Arial"/>
                <w:color w:val="FFFFFF"/>
                <w:sz w:val="20"/>
              </w:rPr>
              <w:t>(what are you already doing)</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0C2A943D" w14:textId="77777777" w:rsidR="00D23E8E" w:rsidRPr="00EE1D5F" w:rsidRDefault="00D23E8E" w:rsidP="00C63E23">
            <w:pPr>
              <w:spacing w:after="0" w:line="240" w:lineRule="auto"/>
              <w:ind w:left="-108" w:right="-108"/>
              <w:jc w:val="center"/>
              <w:rPr>
                <w:rFonts w:ascii="Arial" w:eastAsia="Times New Roman" w:hAnsi="Arial" w:cs="Arial"/>
                <w:color w:val="FFFFFF"/>
                <w:sz w:val="20"/>
              </w:rPr>
            </w:pPr>
            <w:r w:rsidRPr="00EE1D5F">
              <w:rPr>
                <w:rFonts w:ascii="Arial" w:eastAsia="Times New Roman" w:hAnsi="Arial" w:cs="Arial"/>
                <w:color w:val="FFFFFF"/>
                <w:sz w:val="20"/>
              </w:rPr>
              <w:t>Severity</w:t>
            </w:r>
          </w:p>
          <w:p w14:paraId="0C2A943E" w14:textId="77777777" w:rsidR="00D23E8E" w:rsidRPr="00EE1D5F" w:rsidRDefault="00D23E8E" w:rsidP="00C63E23">
            <w:pPr>
              <w:spacing w:after="0" w:line="240" w:lineRule="auto"/>
              <w:ind w:left="-108" w:right="-108"/>
              <w:jc w:val="center"/>
              <w:rPr>
                <w:rFonts w:ascii="Arial" w:eastAsia="Times New Roman" w:hAnsi="Arial" w:cs="Arial"/>
                <w:b/>
                <w:color w:val="FFFFFF"/>
                <w:sz w:val="16"/>
              </w:rPr>
            </w:pPr>
            <w:r w:rsidRPr="00EE1D5F">
              <w:rPr>
                <w:rFonts w:ascii="Arial" w:eastAsia="Times New Roman" w:hAnsi="Arial" w:cs="Arial"/>
                <w:color w:val="FFFFFF"/>
                <w:sz w:val="16"/>
              </w:rPr>
              <w:t>(1-4)</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0C2A943F" w14:textId="77777777" w:rsidR="00D23E8E" w:rsidRPr="00EE1D5F" w:rsidRDefault="00D23E8E" w:rsidP="00C63E23">
            <w:pPr>
              <w:spacing w:after="0" w:line="240" w:lineRule="auto"/>
              <w:ind w:left="-108" w:right="-108"/>
              <w:jc w:val="center"/>
              <w:rPr>
                <w:rFonts w:ascii="Arial" w:eastAsia="Times New Roman" w:hAnsi="Arial" w:cs="Arial"/>
                <w:color w:val="FFFFFF"/>
                <w:sz w:val="20"/>
                <w:szCs w:val="20"/>
              </w:rPr>
            </w:pPr>
            <w:r w:rsidRPr="00EE1D5F">
              <w:rPr>
                <w:rFonts w:ascii="Arial" w:eastAsia="Times New Roman" w:hAnsi="Arial" w:cs="Arial"/>
                <w:color w:val="FFFFFF"/>
                <w:sz w:val="20"/>
                <w:szCs w:val="20"/>
              </w:rPr>
              <w:t>Likelihood</w:t>
            </w:r>
          </w:p>
          <w:p w14:paraId="0C2A9440" w14:textId="77777777" w:rsidR="00D23E8E" w:rsidRPr="00EE1D5F" w:rsidRDefault="00D23E8E" w:rsidP="00C63E23">
            <w:pPr>
              <w:spacing w:after="0" w:line="240" w:lineRule="auto"/>
              <w:ind w:left="-108" w:right="-108"/>
              <w:jc w:val="center"/>
              <w:rPr>
                <w:rFonts w:ascii="Arial" w:eastAsia="Times New Roman" w:hAnsi="Arial" w:cs="Arial"/>
                <w:b/>
                <w:color w:val="FFFFFF"/>
                <w:sz w:val="16"/>
                <w:szCs w:val="20"/>
              </w:rPr>
            </w:pPr>
            <w:r w:rsidRPr="00EE1D5F">
              <w:rPr>
                <w:rFonts w:ascii="Arial" w:eastAsia="Times New Roman" w:hAnsi="Arial" w:cs="Arial"/>
                <w:color w:val="FFFFFF"/>
                <w:sz w:val="16"/>
                <w:szCs w:val="20"/>
              </w:rPr>
              <w:t>(1-4)</w:t>
            </w:r>
          </w:p>
        </w:tc>
        <w:tc>
          <w:tcPr>
            <w:tcW w:w="186"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14:paraId="0C2A9441" w14:textId="77777777" w:rsidR="00D23E8E" w:rsidRPr="00EE1D5F" w:rsidRDefault="00D23E8E" w:rsidP="00C63E23">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Risk Level (</w:t>
            </w:r>
            <w:proofErr w:type="gramStart"/>
            <w:r w:rsidRPr="00EE1D5F">
              <w:rPr>
                <w:rFonts w:ascii="Arial" w:eastAsia="Times New Roman" w:hAnsi="Arial" w:cs="Arial"/>
                <w:color w:val="FFFFFF"/>
                <w:sz w:val="20"/>
              </w:rPr>
              <w:t>L,M</w:t>
            </w:r>
            <w:proofErr w:type="gramEnd"/>
            <w:r w:rsidRPr="00EE1D5F">
              <w:rPr>
                <w:rFonts w:ascii="Arial" w:eastAsia="Times New Roman" w:hAnsi="Arial" w:cs="Arial"/>
                <w:color w:val="FFFFFF"/>
                <w:sz w:val="20"/>
              </w:rPr>
              <w:t>,H, VH)</w:t>
            </w:r>
          </w:p>
        </w:tc>
        <w:tc>
          <w:tcPr>
            <w:tcW w:w="115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0C2A9442"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Additional controls required to achieve an acceptable level of risk</w:t>
            </w:r>
          </w:p>
        </w:tc>
        <w:tc>
          <w:tcPr>
            <w:tcW w:w="206" w:type="pct"/>
            <w:tcBorders>
              <w:top w:val="single" w:sz="4" w:space="0" w:color="auto"/>
              <w:left w:val="single" w:sz="4" w:space="0" w:color="auto"/>
              <w:bottom w:val="single" w:sz="4" w:space="0" w:color="auto"/>
              <w:right w:val="single" w:sz="4" w:space="0" w:color="auto"/>
            </w:tcBorders>
            <w:shd w:val="clear" w:color="auto" w:fill="548DD4"/>
            <w:textDirection w:val="btLr"/>
          </w:tcPr>
          <w:p w14:paraId="0C2A9443" w14:textId="77777777" w:rsidR="00D23E8E" w:rsidRPr="00EE1D5F" w:rsidRDefault="00D23E8E" w:rsidP="00ED21E4">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Final risk rating</w:t>
            </w:r>
          </w:p>
        </w:tc>
        <w:tc>
          <w:tcPr>
            <w:tcW w:w="49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0C2A9444"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 xml:space="preserve">Action by whom </w:t>
            </w:r>
            <w:r w:rsidRPr="00EE1D5F">
              <w:rPr>
                <w:rFonts w:ascii="Arial" w:eastAsia="Times New Roman" w:hAnsi="Arial" w:cs="Arial"/>
                <w:color w:val="FFFFFF"/>
                <w:sz w:val="20"/>
              </w:rPr>
              <w:br/>
              <w:t>&amp; by when</w:t>
            </w:r>
          </w:p>
        </w:tc>
      </w:tr>
      <w:tr w:rsidR="006F39AC" w:rsidRPr="00E41C0C" w14:paraId="0C2A944F" w14:textId="77777777" w:rsidTr="00C07F11">
        <w:trPr>
          <w:cantSplit/>
          <w:trHeight w:val="588"/>
        </w:trPr>
        <w:tc>
          <w:tcPr>
            <w:tcW w:w="736" w:type="pct"/>
            <w:tcBorders>
              <w:top w:val="single" w:sz="4" w:space="0" w:color="auto"/>
              <w:left w:val="single" w:sz="4" w:space="0" w:color="auto"/>
              <w:bottom w:val="single" w:sz="4" w:space="0" w:color="auto"/>
              <w:right w:val="single" w:sz="4" w:space="0" w:color="auto"/>
            </w:tcBorders>
            <w:vAlign w:val="center"/>
          </w:tcPr>
          <w:p w14:paraId="0C2A9446"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sz w:val="18"/>
                <w:szCs w:val="18"/>
              </w:rPr>
              <w:t>UV light exposure</w:t>
            </w:r>
          </w:p>
        </w:tc>
        <w:tc>
          <w:tcPr>
            <w:tcW w:w="579" w:type="pct"/>
            <w:tcBorders>
              <w:top w:val="single" w:sz="4" w:space="0" w:color="auto"/>
              <w:left w:val="single" w:sz="4" w:space="0" w:color="auto"/>
              <w:bottom w:val="single" w:sz="4" w:space="0" w:color="auto"/>
              <w:right w:val="single" w:sz="4" w:space="0" w:color="auto"/>
            </w:tcBorders>
            <w:vAlign w:val="center"/>
          </w:tcPr>
          <w:p w14:paraId="0C2A9447"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vAlign w:val="center"/>
          </w:tcPr>
          <w:p w14:paraId="0C2A9448"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b/>
                <w:sz w:val="18"/>
                <w:szCs w:val="18"/>
              </w:rPr>
              <w:t>PPE – safety specs and gloves are used when dealing with UV light. UV lamps are in closed vented containers and can be operated from the outside.</w:t>
            </w:r>
          </w:p>
        </w:tc>
        <w:tc>
          <w:tcPr>
            <w:tcW w:w="208" w:type="pct"/>
            <w:tcBorders>
              <w:top w:val="single" w:sz="4" w:space="0" w:color="auto"/>
              <w:left w:val="single" w:sz="4" w:space="0" w:color="auto"/>
              <w:bottom w:val="single" w:sz="4" w:space="0" w:color="auto"/>
              <w:right w:val="single" w:sz="4" w:space="0" w:color="auto"/>
            </w:tcBorders>
            <w:vAlign w:val="center"/>
          </w:tcPr>
          <w:p w14:paraId="0C2A9449"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208" w:type="pct"/>
            <w:tcBorders>
              <w:top w:val="single" w:sz="4" w:space="0" w:color="auto"/>
              <w:left w:val="single" w:sz="4" w:space="0" w:color="auto"/>
              <w:bottom w:val="single" w:sz="4" w:space="0" w:color="auto"/>
              <w:right w:val="single" w:sz="4" w:space="0" w:color="auto"/>
            </w:tcBorders>
            <w:vAlign w:val="center"/>
          </w:tcPr>
          <w:p w14:paraId="0C2A944A"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0C2A944B"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0C2A944C" w14:textId="77777777" w:rsidR="006F39AC" w:rsidRPr="00E41C0C" w:rsidRDefault="006F39AC" w:rsidP="00C07F11">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C2A944D" w14:textId="77777777" w:rsidR="006F39AC" w:rsidRPr="00E41C0C" w:rsidRDefault="006F39AC" w:rsidP="00C07F11">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0C2A944E" w14:textId="77777777" w:rsidR="006F39AC" w:rsidRPr="00E41C0C" w:rsidRDefault="006F39AC" w:rsidP="00C07F11">
            <w:pPr>
              <w:spacing w:after="0" w:line="240" w:lineRule="auto"/>
              <w:jc w:val="center"/>
              <w:rPr>
                <w:rFonts w:ascii="Arial" w:eastAsia="Times New Roman" w:hAnsi="Arial" w:cs="Arial"/>
                <w:sz w:val="18"/>
                <w:szCs w:val="18"/>
              </w:rPr>
            </w:pPr>
          </w:p>
        </w:tc>
      </w:tr>
      <w:tr w:rsidR="006F39AC" w:rsidRPr="00E41C0C" w14:paraId="0C2A945B" w14:textId="77777777" w:rsidTr="00C07F11">
        <w:trPr>
          <w:cantSplit/>
          <w:trHeight w:val="588"/>
        </w:trPr>
        <w:tc>
          <w:tcPr>
            <w:tcW w:w="736" w:type="pct"/>
            <w:tcBorders>
              <w:top w:val="single" w:sz="4" w:space="0" w:color="auto"/>
              <w:left w:val="single" w:sz="4" w:space="0" w:color="auto"/>
              <w:bottom w:val="single" w:sz="4" w:space="0" w:color="auto"/>
              <w:right w:val="single" w:sz="4" w:space="0" w:color="auto"/>
            </w:tcBorders>
          </w:tcPr>
          <w:p w14:paraId="0C2A9450" w14:textId="77777777" w:rsidR="006F39AC" w:rsidRDefault="006F39AC" w:rsidP="00C07F11">
            <w:pPr>
              <w:spacing w:after="0" w:line="240" w:lineRule="auto"/>
              <w:rPr>
                <w:rFonts w:ascii="Arial" w:eastAsia="Times New Roman" w:hAnsi="Arial" w:cs="Arial"/>
                <w:sz w:val="18"/>
                <w:szCs w:val="18"/>
              </w:rPr>
            </w:pPr>
          </w:p>
          <w:p w14:paraId="0C2A9451"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sz w:val="18"/>
                <w:szCs w:val="18"/>
              </w:rPr>
              <w:t xml:space="preserve">Electrocution </w:t>
            </w:r>
          </w:p>
        </w:tc>
        <w:tc>
          <w:tcPr>
            <w:tcW w:w="579" w:type="pct"/>
            <w:tcBorders>
              <w:top w:val="single" w:sz="4" w:space="0" w:color="auto"/>
              <w:left w:val="single" w:sz="4" w:space="0" w:color="auto"/>
              <w:bottom w:val="single" w:sz="4" w:space="0" w:color="auto"/>
              <w:right w:val="single" w:sz="4" w:space="0" w:color="auto"/>
            </w:tcBorders>
          </w:tcPr>
          <w:p w14:paraId="0C2A9452" w14:textId="77777777" w:rsidR="006F39AC" w:rsidRDefault="006F39AC" w:rsidP="00C07F11">
            <w:pPr>
              <w:spacing w:after="0" w:line="240" w:lineRule="auto"/>
              <w:rPr>
                <w:rFonts w:ascii="Arial" w:eastAsia="Times New Roman" w:hAnsi="Arial" w:cs="Arial"/>
                <w:sz w:val="18"/>
                <w:szCs w:val="18"/>
              </w:rPr>
            </w:pPr>
          </w:p>
          <w:p w14:paraId="0C2A9453" w14:textId="77777777" w:rsidR="006F39AC" w:rsidRPr="00E41C0C" w:rsidRDefault="006F39AC" w:rsidP="00C07F11">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tcPr>
          <w:p w14:paraId="0C2A9454" w14:textId="77777777" w:rsidR="006F39AC" w:rsidRPr="00D501B6" w:rsidRDefault="006F39AC" w:rsidP="00C07F11">
            <w:pPr>
              <w:spacing w:after="0" w:line="240" w:lineRule="auto"/>
              <w:rPr>
                <w:rFonts w:ascii="Arial" w:eastAsia="Times New Roman" w:hAnsi="Arial" w:cs="Arial"/>
                <w:b/>
                <w:sz w:val="18"/>
                <w:szCs w:val="18"/>
              </w:rPr>
            </w:pPr>
            <w:r w:rsidRPr="00D501B6">
              <w:rPr>
                <w:rFonts w:ascii="Arial" w:eastAsia="Times New Roman" w:hAnsi="Arial" w:cs="Arial"/>
                <w:b/>
                <w:sz w:val="18"/>
                <w:szCs w:val="18"/>
              </w:rPr>
              <w:t>All equipment PAT tested annually and checked prior to use</w:t>
            </w:r>
            <w:r>
              <w:rPr>
                <w:rFonts w:ascii="Arial" w:eastAsia="Times New Roman" w:hAnsi="Arial" w:cs="Arial"/>
                <w:b/>
                <w:sz w:val="18"/>
                <w:szCs w:val="18"/>
              </w:rPr>
              <w:t>.</w:t>
            </w:r>
          </w:p>
        </w:tc>
        <w:tc>
          <w:tcPr>
            <w:tcW w:w="208" w:type="pct"/>
            <w:tcBorders>
              <w:top w:val="single" w:sz="4" w:space="0" w:color="auto"/>
              <w:left w:val="single" w:sz="4" w:space="0" w:color="auto"/>
              <w:bottom w:val="single" w:sz="4" w:space="0" w:color="auto"/>
              <w:right w:val="single" w:sz="4" w:space="0" w:color="auto"/>
            </w:tcBorders>
            <w:vAlign w:val="center"/>
          </w:tcPr>
          <w:p w14:paraId="0C2A9455"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208" w:type="pct"/>
            <w:tcBorders>
              <w:top w:val="single" w:sz="4" w:space="0" w:color="auto"/>
              <w:left w:val="single" w:sz="4" w:space="0" w:color="auto"/>
              <w:bottom w:val="single" w:sz="4" w:space="0" w:color="auto"/>
              <w:right w:val="single" w:sz="4" w:space="0" w:color="auto"/>
            </w:tcBorders>
            <w:vAlign w:val="center"/>
          </w:tcPr>
          <w:p w14:paraId="0C2A9456"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0C2A9457" w14:textId="77777777" w:rsidR="006F39AC" w:rsidRPr="00D501B6" w:rsidRDefault="006F39AC" w:rsidP="00C07F11">
            <w:pPr>
              <w:spacing w:after="0" w:line="240" w:lineRule="auto"/>
              <w:jc w:val="center"/>
              <w:rPr>
                <w:rFonts w:ascii="Arial" w:eastAsia="Times New Roman" w:hAnsi="Arial" w:cs="Arial"/>
                <w:color w:val="FFFF00"/>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0C2A9458" w14:textId="77777777" w:rsidR="006F39AC" w:rsidRPr="00E41C0C" w:rsidRDefault="006F39AC" w:rsidP="00C07F11">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C2A9459" w14:textId="77777777" w:rsidR="006F39AC" w:rsidRPr="00E41C0C" w:rsidRDefault="006F39AC" w:rsidP="00C07F11">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0C2A945A" w14:textId="77777777" w:rsidR="006F39AC" w:rsidRPr="00E41C0C" w:rsidRDefault="006F39AC" w:rsidP="00C07F11">
            <w:pPr>
              <w:spacing w:after="0" w:line="240" w:lineRule="auto"/>
              <w:jc w:val="center"/>
              <w:rPr>
                <w:rFonts w:ascii="Arial" w:eastAsia="Times New Roman" w:hAnsi="Arial" w:cs="Arial"/>
                <w:sz w:val="18"/>
                <w:szCs w:val="18"/>
              </w:rPr>
            </w:pPr>
          </w:p>
        </w:tc>
      </w:tr>
      <w:tr w:rsidR="006F39AC" w:rsidRPr="00E41C0C" w14:paraId="0C2A9467" w14:textId="77777777" w:rsidTr="00C07F11">
        <w:trPr>
          <w:cantSplit/>
          <w:trHeight w:val="588"/>
        </w:trPr>
        <w:tc>
          <w:tcPr>
            <w:tcW w:w="736" w:type="pct"/>
            <w:tcBorders>
              <w:top w:val="single" w:sz="4" w:space="0" w:color="auto"/>
              <w:left w:val="single" w:sz="4" w:space="0" w:color="auto"/>
              <w:bottom w:val="single" w:sz="4" w:space="0" w:color="auto"/>
              <w:right w:val="single" w:sz="4" w:space="0" w:color="auto"/>
            </w:tcBorders>
          </w:tcPr>
          <w:p w14:paraId="0C2A945C" w14:textId="77777777" w:rsidR="006F39AC" w:rsidRDefault="006F39AC" w:rsidP="00C07F11">
            <w:pPr>
              <w:spacing w:after="0" w:line="240" w:lineRule="auto"/>
              <w:rPr>
                <w:rFonts w:ascii="Arial" w:eastAsia="Times New Roman" w:hAnsi="Arial" w:cs="Arial"/>
                <w:sz w:val="18"/>
                <w:szCs w:val="18"/>
              </w:rPr>
            </w:pPr>
          </w:p>
          <w:p w14:paraId="0C2A945D" w14:textId="77777777" w:rsidR="006F39AC" w:rsidRPr="00E41C0C" w:rsidRDefault="006F39AC" w:rsidP="00C07F11">
            <w:pPr>
              <w:spacing w:after="0" w:line="240" w:lineRule="auto"/>
              <w:rPr>
                <w:rFonts w:ascii="Arial" w:eastAsia="Times New Roman" w:hAnsi="Arial" w:cs="Arial"/>
                <w:sz w:val="18"/>
                <w:szCs w:val="18"/>
              </w:rPr>
            </w:pPr>
            <w:r w:rsidRPr="00EC25CE">
              <w:rPr>
                <w:rFonts w:ascii="Arial" w:eastAsia="Times New Roman" w:hAnsi="Arial" w:cs="Arial"/>
                <w:sz w:val="18"/>
                <w:szCs w:val="18"/>
              </w:rPr>
              <w:t>Exposure to sharps</w:t>
            </w:r>
          </w:p>
        </w:tc>
        <w:tc>
          <w:tcPr>
            <w:tcW w:w="579" w:type="pct"/>
            <w:tcBorders>
              <w:top w:val="single" w:sz="4" w:space="0" w:color="auto"/>
              <w:left w:val="single" w:sz="4" w:space="0" w:color="auto"/>
              <w:bottom w:val="single" w:sz="4" w:space="0" w:color="auto"/>
              <w:right w:val="single" w:sz="4" w:space="0" w:color="auto"/>
            </w:tcBorders>
          </w:tcPr>
          <w:p w14:paraId="0C2A945E" w14:textId="77777777" w:rsidR="006F39AC" w:rsidRPr="00EC25CE" w:rsidRDefault="006F39AC" w:rsidP="00C07F11">
            <w:pPr>
              <w:spacing w:after="0" w:line="240" w:lineRule="auto"/>
              <w:rPr>
                <w:rFonts w:ascii="Arial" w:eastAsia="Times New Roman" w:hAnsi="Arial" w:cs="Arial"/>
                <w:sz w:val="18"/>
                <w:szCs w:val="18"/>
              </w:rPr>
            </w:pPr>
          </w:p>
          <w:p w14:paraId="0C2A945F" w14:textId="77777777" w:rsidR="006F39AC" w:rsidRPr="00E41C0C" w:rsidRDefault="006F39AC" w:rsidP="00C07F11">
            <w:pPr>
              <w:spacing w:after="0" w:line="240" w:lineRule="auto"/>
              <w:rPr>
                <w:rFonts w:ascii="Arial" w:eastAsia="Times New Roman" w:hAnsi="Arial" w:cs="Arial"/>
                <w:sz w:val="18"/>
                <w:szCs w:val="18"/>
              </w:rPr>
            </w:pPr>
            <w:r w:rsidRPr="00EC25CE">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tcPr>
          <w:p w14:paraId="0C2A9460" w14:textId="77777777" w:rsidR="006F39AC" w:rsidRPr="00EC25CE" w:rsidRDefault="00D428CE" w:rsidP="0094546D">
            <w:pPr>
              <w:spacing w:after="0" w:line="240" w:lineRule="auto"/>
              <w:rPr>
                <w:rFonts w:ascii="Arial" w:eastAsia="Times New Roman" w:hAnsi="Arial" w:cs="Arial"/>
                <w:b/>
                <w:sz w:val="18"/>
                <w:szCs w:val="18"/>
              </w:rPr>
            </w:pPr>
            <w:r w:rsidRPr="00D428CE">
              <w:rPr>
                <w:rFonts w:ascii="Arial" w:eastAsia="Times New Roman" w:hAnsi="Arial" w:cs="Arial"/>
                <w:b/>
                <w:sz w:val="18"/>
                <w:szCs w:val="18"/>
              </w:rPr>
              <w:t>Wear eye protection, lab coat and gloves. Replace syringe needle in protective storage case when not in use. Needle to be used is reusable and not a hypodermic type but is of large (</w:t>
            </w:r>
            <w:proofErr w:type="spellStart"/>
            <w:r w:rsidRPr="00D428CE">
              <w:rPr>
                <w:rFonts w:ascii="Arial" w:eastAsia="Times New Roman" w:hAnsi="Arial" w:cs="Arial"/>
                <w:b/>
                <w:sz w:val="18"/>
                <w:szCs w:val="18"/>
              </w:rPr>
              <w:t>non coring</w:t>
            </w:r>
            <w:proofErr w:type="spellEnd"/>
            <w:r w:rsidRPr="00D428CE">
              <w:rPr>
                <w:rFonts w:ascii="Arial" w:eastAsia="Times New Roman" w:hAnsi="Arial" w:cs="Arial"/>
                <w:b/>
                <w:sz w:val="18"/>
                <w:szCs w:val="18"/>
              </w:rPr>
              <w:t xml:space="preserve">) diameter and used only for non-toxic </w:t>
            </w:r>
            <w:proofErr w:type="gramStart"/>
            <w:r w:rsidRPr="00D428CE">
              <w:rPr>
                <w:rFonts w:ascii="Arial" w:eastAsia="Times New Roman" w:hAnsi="Arial" w:cs="Arial"/>
                <w:b/>
                <w:sz w:val="18"/>
                <w:szCs w:val="18"/>
              </w:rPr>
              <w:t>water based</w:t>
            </w:r>
            <w:proofErr w:type="gramEnd"/>
            <w:r w:rsidRPr="00D428CE">
              <w:rPr>
                <w:rFonts w:ascii="Arial" w:eastAsia="Times New Roman" w:hAnsi="Arial" w:cs="Arial"/>
                <w:b/>
                <w:sz w:val="18"/>
                <w:szCs w:val="18"/>
              </w:rPr>
              <w:t xml:space="preserve"> solutions.</w:t>
            </w:r>
          </w:p>
        </w:tc>
        <w:tc>
          <w:tcPr>
            <w:tcW w:w="208" w:type="pct"/>
            <w:tcBorders>
              <w:top w:val="single" w:sz="4" w:space="0" w:color="auto"/>
              <w:left w:val="single" w:sz="4" w:space="0" w:color="auto"/>
              <w:bottom w:val="single" w:sz="4" w:space="0" w:color="auto"/>
              <w:right w:val="single" w:sz="4" w:space="0" w:color="auto"/>
            </w:tcBorders>
            <w:vAlign w:val="center"/>
          </w:tcPr>
          <w:p w14:paraId="0C2A9461"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208" w:type="pct"/>
            <w:tcBorders>
              <w:top w:val="single" w:sz="4" w:space="0" w:color="auto"/>
              <w:left w:val="single" w:sz="4" w:space="0" w:color="auto"/>
              <w:bottom w:val="single" w:sz="4" w:space="0" w:color="auto"/>
              <w:right w:val="single" w:sz="4" w:space="0" w:color="auto"/>
            </w:tcBorders>
            <w:vAlign w:val="center"/>
          </w:tcPr>
          <w:p w14:paraId="0C2A9462"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186" w:type="pct"/>
            <w:tcBorders>
              <w:top w:val="single" w:sz="4" w:space="0" w:color="auto"/>
              <w:left w:val="single" w:sz="4" w:space="0" w:color="auto"/>
              <w:bottom w:val="single" w:sz="4" w:space="0" w:color="auto"/>
              <w:right w:val="single" w:sz="4" w:space="0" w:color="auto"/>
            </w:tcBorders>
            <w:shd w:val="clear" w:color="auto" w:fill="00B050"/>
            <w:vAlign w:val="center"/>
          </w:tcPr>
          <w:p w14:paraId="0C2A9463"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L</w:t>
            </w:r>
          </w:p>
        </w:tc>
        <w:tc>
          <w:tcPr>
            <w:tcW w:w="1159" w:type="pct"/>
            <w:tcBorders>
              <w:top w:val="single" w:sz="4" w:space="0" w:color="auto"/>
              <w:left w:val="single" w:sz="4" w:space="0" w:color="auto"/>
              <w:bottom w:val="single" w:sz="4" w:space="0" w:color="auto"/>
              <w:right w:val="single" w:sz="4" w:space="0" w:color="auto"/>
            </w:tcBorders>
            <w:vAlign w:val="center"/>
          </w:tcPr>
          <w:p w14:paraId="0C2A9464" w14:textId="77777777" w:rsidR="006F39AC" w:rsidRPr="00E41C0C" w:rsidRDefault="006F39AC" w:rsidP="00C07F11">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C2A9465" w14:textId="77777777" w:rsidR="006F39AC" w:rsidRPr="00E41C0C" w:rsidRDefault="006F39AC" w:rsidP="00C07F11">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0C2A9466" w14:textId="77777777" w:rsidR="006F39AC" w:rsidRPr="00E41C0C" w:rsidRDefault="006F39AC" w:rsidP="00C07F11">
            <w:pPr>
              <w:spacing w:after="0" w:line="240" w:lineRule="auto"/>
              <w:jc w:val="center"/>
              <w:rPr>
                <w:rFonts w:ascii="Arial" w:eastAsia="Times New Roman" w:hAnsi="Arial" w:cs="Arial"/>
                <w:sz w:val="18"/>
                <w:szCs w:val="18"/>
              </w:rPr>
            </w:pPr>
          </w:p>
        </w:tc>
      </w:tr>
      <w:tr w:rsidR="00D23E8E" w:rsidRPr="00E41C0C" w14:paraId="0C2A9474" w14:textId="77777777" w:rsidTr="006F39AC">
        <w:trPr>
          <w:cantSplit/>
          <w:trHeight w:val="395"/>
        </w:trPr>
        <w:tc>
          <w:tcPr>
            <w:tcW w:w="736" w:type="pct"/>
            <w:tcBorders>
              <w:top w:val="single" w:sz="4" w:space="0" w:color="auto"/>
              <w:left w:val="single" w:sz="4" w:space="0" w:color="auto"/>
              <w:bottom w:val="single" w:sz="4" w:space="0" w:color="auto"/>
              <w:right w:val="single" w:sz="4" w:space="0" w:color="auto"/>
            </w:tcBorders>
            <w:vAlign w:val="center"/>
          </w:tcPr>
          <w:p w14:paraId="0C2A9468" w14:textId="77777777" w:rsidR="00D23E8E" w:rsidRDefault="00D23E8E" w:rsidP="00C63E23">
            <w:pPr>
              <w:spacing w:after="0" w:line="240" w:lineRule="auto"/>
              <w:rPr>
                <w:rFonts w:ascii="Arial" w:eastAsia="Times New Roman" w:hAnsi="Arial" w:cs="Arial"/>
                <w:sz w:val="18"/>
                <w:szCs w:val="18"/>
              </w:rPr>
            </w:pPr>
          </w:p>
          <w:p w14:paraId="0C2A9469" w14:textId="77777777" w:rsidR="006F39AC" w:rsidRDefault="006F39AC" w:rsidP="00C63E23">
            <w:pPr>
              <w:spacing w:after="0" w:line="240" w:lineRule="auto"/>
              <w:rPr>
                <w:rFonts w:ascii="Arial" w:eastAsia="Times New Roman" w:hAnsi="Arial" w:cs="Arial"/>
                <w:sz w:val="18"/>
                <w:szCs w:val="18"/>
              </w:rPr>
            </w:pPr>
          </w:p>
          <w:p w14:paraId="0C2A946A" w14:textId="77777777" w:rsidR="006F39AC" w:rsidRDefault="006F39AC" w:rsidP="00C63E23">
            <w:pPr>
              <w:spacing w:after="0" w:line="240" w:lineRule="auto"/>
              <w:rPr>
                <w:rFonts w:ascii="Arial" w:eastAsia="Times New Roman" w:hAnsi="Arial" w:cs="Arial"/>
                <w:sz w:val="18"/>
                <w:szCs w:val="18"/>
              </w:rPr>
            </w:pPr>
          </w:p>
          <w:p w14:paraId="0C2A946B" w14:textId="77777777" w:rsidR="006F39AC" w:rsidRPr="00E41C0C" w:rsidRDefault="006F39AC"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vAlign w:val="center"/>
          </w:tcPr>
          <w:p w14:paraId="0C2A946C" w14:textId="77777777" w:rsidR="00D23E8E" w:rsidRPr="00E41C0C" w:rsidRDefault="00D23E8E"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vAlign w:val="center"/>
          </w:tcPr>
          <w:p w14:paraId="0C2A946D" w14:textId="77777777" w:rsidR="00D23E8E" w:rsidRPr="00E41C0C" w:rsidRDefault="00D23E8E"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C2A946E" w14:textId="77777777" w:rsidR="00D23E8E" w:rsidRPr="00E41C0C" w:rsidRDefault="00D23E8E"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C2A946F" w14:textId="77777777" w:rsidR="00D23E8E" w:rsidRPr="00E41C0C" w:rsidRDefault="00D23E8E"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A9470" w14:textId="77777777" w:rsidR="00D23E8E" w:rsidRPr="00E41C0C" w:rsidRDefault="00D23E8E" w:rsidP="00C63E23">
            <w:pPr>
              <w:spacing w:after="0" w:line="240" w:lineRule="auto"/>
              <w:jc w:val="center"/>
              <w:rPr>
                <w:rFonts w:ascii="Arial" w:eastAsia="Times New Roman" w:hAnsi="Arial" w:cs="Arial"/>
                <w:sz w:val="18"/>
                <w:szCs w:val="18"/>
              </w:rPr>
            </w:pPr>
          </w:p>
        </w:tc>
        <w:tc>
          <w:tcPr>
            <w:tcW w:w="1159" w:type="pct"/>
            <w:tcBorders>
              <w:top w:val="single" w:sz="4" w:space="0" w:color="auto"/>
              <w:left w:val="single" w:sz="4" w:space="0" w:color="auto"/>
              <w:bottom w:val="single" w:sz="4" w:space="0" w:color="auto"/>
              <w:right w:val="single" w:sz="4" w:space="0" w:color="auto"/>
            </w:tcBorders>
            <w:vAlign w:val="center"/>
          </w:tcPr>
          <w:p w14:paraId="0C2A9471"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C2A9472"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0C2A9473"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0C2A9481" w14:textId="77777777" w:rsidTr="006F39AC">
        <w:trPr>
          <w:cantSplit/>
          <w:trHeight w:val="588"/>
        </w:trPr>
        <w:tc>
          <w:tcPr>
            <w:tcW w:w="736" w:type="pct"/>
            <w:tcBorders>
              <w:top w:val="single" w:sz="4" w:space="0" w:color="auto"/>
              <w:left w:val="single" w:sz="4" w:space="0" w:color="auto"/>
              <w:bottom w:val="single" w:sz="4" w:space="0" w:color="auto"/>
              <w:right w:val="single" w:sz="4" w:space="0" w:color="auto"/>
            </w:tcBorders>
          </w:tcPr>
          <w:p w14:paraId="0C2A9475" w14:textId="77777777" w:rsidR="00D23E8E" w:rsidRDefault="00D23E8E" w:rsidP="00C63E23">
            <w:pPr>
              <w:spacing w:after="0" w:line="240" w:lineRule="auto"/>
              <w:rPr>
                <w:rFonts w:ascii="Arial" w:eastAsia="Times New Roman" w:hAnsi="Arial" w:cs="Arial"/>
                <w:sz w:val="18"/>
                <w:szCs w:val="18"/>
              </w:rPr>
            </w:pPr>
          </w:p>
          <w:p w14:paraId="0C2A9476" w14:textId="77777777" w:rsidR="006F39AC" w:rsidRDefault="006F39AC" w:rsidP="00C63E23">
            <w:pPr>
              <w:spacing w:after="0" w:line="240" w:lineRule="auto"/>
              <w:rPr>
                <w:rFonts w:ascii="Arial" w:eastAsia="Times New Roman" w:hAnsi="Arial" w:cs="Arial"/>
                <w:sz w:val="18"/>
                <w:szCs w:val="18"/>
              </w:rPr>
            </w:pPr>
          </w:p>
          <w:p w14:paraId="0C2A9477" w14:textId="77777777" w:rsidR="006F39AC" w:rsidRDefault="006F39AC" w:rsidP="00C63E23">
            <w:pPr>
              <w:spacing w:after="0" w:line="240" w:lineRule="auto"/>
              <w:rPr>
                <w:rFonts w:ascii="Arial" w:eastAsia="Times New Roman" w:hAnsi="Arial" w:cs="Arial"/>
                <w:sz w:val="18"/>
                <w:szCs w:val="18"/>
              </w:rPr>
            </w:pPr>
          </w:p>
          <w:p w14:paraId="0C2A9478" w14:textId="77777777" w:rsidR="006F39AC" w:rsidRPr="00E41C0C" w:rsidRDefault="006F39AC"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14:paraId="0C2A9479" w14:textId="77777777" w:rsidR="00D23E8E" w:rsidRPr="00E41C0C" w:rsidRDefault="00D23E8E"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tcPr>
          <w:p w14:paraId="0C2A947A" w14:textId="77777777" w:rsidR="00D23E8E" w:rsidRPr="00D501B6" w:rsidRDefault="00D23E8E"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C2A947B" w14:textId="77777777" w:rsidR="00D23E8E" w:rsidRPr="00E41C0C" w:rsidRDefault="00D23E8E"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C2A947C" w14:textId="77777777" w:rsidR="00D23E8E" w:rsidRPr="00E41C0C" w:rsidRDefault="00D23E8E"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A947D" w14:textId="77777777" w:rsidR="00D23E8E" w:rsidRPr="00D501B6" w:rsidRDefault="00D23E8E" w:rsidP="00C63E23">
            <w:pPr>
              <w:spacing w:after="0" w:line="240" w:lineRule="auto"/>
              <w:jc w:val="center"/>
              <w:rPr>
                <w:rFonts w:ascii="Arial" w:eastAsia="Times New Roman" w:hAnsi="Arial" w:cs="Arial"/>
                <w:color w:val="FFFF00"/>
                <w:sz w:val="18"/>
                <w:szCs w:val="18"/>
              </w:rPr>
            </w:pPr>
          </w:p>
        </w:tc>
        <w:tc>
          <w:tcPr>
            <w:tcW w:w="1159" w:type="pct"/>
            <w:tcBorders>
              <w:top w:val="single" w:sz="4" w:space="0" w:color="auto"/>
              <w:left w:val="single" w:sz="4" w:space="0" w:color="auto"/>
              <w:bottom w:val="single" w:sz="4" w:space="0" w:color="auto"/>
              <w:right w:val="single" w:sz="4" w:space="0" w:color="auto"/>
            </w:tcBorders>
            <w:vAlign w:val="center"/>
          </w:tcPr>
          <w:p w14:paraId="0C2A947E" w14:textId="77777777" w:rsidR="00D23E8E" w:rsidRPr="00E41C0C" w:rsidRDefault="00D23E8E" w:rsidP="00C63E23">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C2A947F"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0C2A9480"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0C2A948E" w14:textId="77777777" w:rsidTr="00991358">
        <w:trPr>
          <w:cantSplit/>
          <w:trHeight w:val="588"/>
        </w:trPr>
        <w:tc>
          <w:tcPr>
            <w:tcW w:w="736" w:type="pct"/>
            <w:tcBorders>
              <w:top w:val="single" w:sz="4" w:space="0" w:color="auto"/>
              <w:left w:val="single" w:sz="4" w:space="0" w:color="auto"/>
              <w:bottom w:val="single" w:sz="4" w:space="0" w:color="auto"/>
              <w:right w:val="single" w:sz="4" w:space="0" w:color="auto"/>
            </w:tcBorders>
          </w:tcPr>
          <w:p w14:paraId="0C2A9482" w14:textId="77777777" w:rsidR="00D23E8E" w:rsidRDefault="00D23E8E" w:rsidP="00C63E23">
            <w:pPr>
              <w:spacing w:after="0" w:line="240" w:lineRule="auto"/>
              <w:rPr>
                <w:rFonts w:ascii="Arial" w:eastAsia="Times New Roman" w:hAnsi="Arial" w:cs="Arial"/>
                <w:sz w:val="18"/>
                <w:szCs w:val="18"/>
              </w:rPr>
            </w:pPr>
          </w:p>
          <w:p w14:paraId="0C2A9483" w14:textId="77777777" w:rsidR="006F39AC" w:rsidRDefault="006F39AC" w:rsidP="00C63E23">
            <w:pPr>
              <w:spacing w:after="0" w:line="240" w:lineRule="auto"/>
              <w:rPr>
                <w:rFonts w:ascii="Arial" w:eastAsia="Times New Roman" w:hAnsi="Arial" w:cs="Arial"/>
                <w:sz w:val="18"/>
                <w:szCs w:val="18"/>
              </w:rPr>
            </w:pPr>
          </w:p>
          <w:p w14:paraId="0C2A9484" w14:textId="77777777" w:rsidR="006F39AC" w:rsidRDefault="006F39AC" w:rsidP="00C63E23">
            <w:pPr>
              <w:spacing w:after="0" w:line="240" w:lineRule="auto"/>
              <w:rPr>
                <w:rFonts w:ascii="Arial" w:eastAsia="Times New Roman" w:hAnsi="Arial" w:cs="Arial"/>
                <w:sz w:val="18"/>
                <w:szCs w:val="18"/>
              </w:rPr>
            </w:pPr>
          </w:p>
          <w:p w14:paraId="0C2A9485" w14:textId="77777777" w:rsidR="006F39AC" w:rsidRPr="00E41C0C" w:rsidRDefault="006F39AC"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tcPr>
          <w:p w14:paraId="0C2A9486" w14:textId="77777777" w:rsidR="00D23E8E" w:rsidRPr="00E41C0C" w:rsidRDefault="00D23E8E"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tcPr>
          <w:p w14:paraId="0C2A9487" w14:textId="77777777" w:rsidR="00D23E8E" w:rsidRPr="00E41C0C" w:rsidRDefault="00D23E8E" w:rsidP="00C63E23">
            <w:pPr>
              <w:spacing w:after="0" w:line="240" w:lineRule="auto"/>
              <w:rPr>
                <w:rFonts w:ascii="Arial" w:eastAsia="Times New Roman" w:hAnsi="Arial" w:cs="Arial"/>
                <w:b/>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C2A9488" w14:textId="77777777" w:rsidR="00D23E8E" w:rsidRPr="00E41C0C" w:rsidRDefault="00D23E8E"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C2A9489" w14:textId="77777777" w:rsidR="00D23E8E" w:rsidRPr="00E41C0C" w:rsidRDefault="00D23E8E"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vAlign w:val="center"/>
          </w:tcPr>
          <w:p w14:paraId="0C2A948A" w14:textId="77777777" w:rsidR="00D23E8E" w:rsidRPr="00E41C0C" w:rsidRDefault="00D23E8E" w:rsidP="00C63E23">
            <w:pPr>
              <w:spacing w:after="0" w:line="240" w:lineRule="auto"/>
              <w:jc w:val="center"/>
              <w:rPr>
                <w:rFonts w:ascii="Arial" w:eastAsia="Times New Roman" w:hAnsi="Arial" w:cs="Arial"/>
                <w:sz w:val="18"/>
                <w:szCs w:val="18"/>
              </w:rPr>
            </w:pPr>
          </w:p>
        </w:tc>
        <w:tc>
          <w:tcPr>
            <w:tcW w:w="1159" w:type="pct"/>
            <w:tcBorders>
              <w:top w:val="single" w:sz="4" w:space="0" w:color="auto"/>
              <w:left w:val="single" w:sz="4" w:space="0" w:color="auto"/>
              <w:bottom w:val="single" w:sz="4" w:space="0" w:color="auto"/>
              <w:right w:val="single" w:sz="4" w:space="0" w:color="auto"/>
            </w:tcBorders>
          </w:tcPr>
          <w:p w14:paraId="0C2A948B" w14:textId="77777777" w:rsidR="00D23E8E" w:rsidRPr="00E41C0C" w:rsidRDefault="00D23E8E" w:rsidP="00C63E23">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C2A948C"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tcPr>
          <w:p w14:paraId="0C2A948D" w14:textId="77777777" w:rsidR="00D23E8E" w:rsidRPr="00E41C0C" w:rsidRDefault="00D23E8E" w:rsidP="00C63E23">
            <w:pPr>
              <w:spacing w:after="0" w:line="240" w:lineRule="auto"/>
              <w:rPr>
                <w:rFonts w:ascii="Arial" w:eastAsia="Times New Roman" w:hAnsi="Arial" w:cs="Arial"/>
                <w:sz w:val="18"/>
                <w:szCs w:val="18"/>
              </w:rPr>
            </w:pPr>
          </w:p>
        </w:tc>
      </w:tr>
    </w:tbl>
    <w:p w14:paraId="0C2A948F" w14:textId="77777777" w:rsidR="00D23E8E" w:rsidRDefault="00D23E8E" w:rsidP="00D23E8E">
      <w:pPr>
        <w:spacing w:after="0" w:line="240" w:lineRule="auto"/>
        <w:rPr>
          <w:rFonts w:ascii="Arial" w:eastAsia="Times New Roman" w:hAnsi="Arial" w:cs="Arial"/>
        </w:rPr>
      </w:pPr>
    </w:p>
    <w:p w14:paraId="0C2A9490" w14:textId="77777777" w:rsidR="00D501B6" w:rsidRDefault="00D501B6" w:rsidP="00D23E8E">
      <w:pPr>
        <w:spacing w:after="0" w:line="240" w:lineRule="auto"/>
        <w:rPr>
          <w:rFonts w:ascii="Arial" w:eastAsia="Times New Roman" w:hAnsi="Arial" w:cs="Arial"/>
        </w:rPr>
      </w:pPr>
    </w:p>
    <w:p w14:paraId="0C2A9491" w14:textId="77777777" w:rsidR="00E41C0C" w:rsidRDefault="00E41C0C" w:rsidP="00D23E8E">
      <w:pPr>
        <w:spacing w:after="0" w:line="240" w:lineRule="auto"/>
        <w:rPr>
          <w:rFonts w:ascii="Arial" w:eastAsia="Times New Roman" w:hAnsi="Arial" w:cs="Arial"/>
        </w:rPr>
      </w:pPr>
    </w:p>
    <w:p w14:paraId="0C2A9492" w14:textId="77777777" w:rsidR="0094546D" w:rsidRDefault="0094546D" w:rsidP="00D23E8E">
      <w:pPr>
        <w:spacing w:after="0" w:line="240" w:lineRule="auto"/>
        <w:rPr>
          <w:rFonts w:ascii="Arial" w:eastAsia="Times New Roman" w:hAnsi="Arial" w:cs="Arial"/>
        </w:rPr>
      </w:pPr>
    </w:p>
    <w:p w14:paraId="0C2A9493" w14:textId="77777777" w:rsidR="0094546D" w:rsidRPr="00EE1D5F" w:rsidRDefault="0094546D" w:rsidP="00D23E8E">
      <w:pPr>
        <w:spacing w:after="0" w:line="240" w:lineRule="auto"/>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47"/>
        <w:gridCol w:w="1134"/>
        <w:gridCol w:w="1134"/>
        <w:gridCol w:w="1169"/>
        <w:gridCol w:w="811"/>
        <w:gridCol w:w="1282"/>
        <w:gridCol w:w="1553"/>
        <w:gridCol w:w="6"/>
        <w:gridCol w:w="4628"/>
      </w:tblGrid>
      <w:tr w:rsidR="00D23E8E" w:rsidRPr="00EE1D5F" w14:paraId="0C2A9499" w14:textId="77777777" w:rsidTr="00496093">
        <w:trPr>
          <w:trHeight w:val="340"/>
          <w:jc w:val="center"/>
        </w:trPr>
        <w:tc>
          <w:tcPr>
            <w:tcW w:w="1701" w:type="dxa"/>
            <w:vMerge w:val="restart"/>
            <w:vAlign w:val="center"/>
          </w:tcPr>
          <w:p w14:paraId="0C2A9494" w14:textId="77777777" w:rsidR="00D23E8E" w:rsidRPr="00EE1D5F" w:rsidRDefault="00D23E8E" w:rsidP="00C63E23">
            <w:pPr>
              <w:spacing w:after="0" w:line="240" w:lineRule="auto"/>
              <w:jc w:val="center"/>
              <w:rPr>
                <w:rFonts w:ascii="Arial" w:eastAsia="Calibri" w:hAnsi="Arial" w:cs="Arial"/>
                <w:b/>
              </w:rPr>
            </w:pPr>
            <w:r w:rsidRPr="00EE1D5F">
              <w:rPr>
                <w:rFonts w:ascii="Arial" w:eastAsia="Calibri" w:hAnsi="Arial" w:cs="Arial"/>
                <w:b/>
                <w:sz w:val="20"/>
              </w:rPr>
              <w:t>Severity</w:t>
            </w:r>
          </w:p>
        </w:tc>
        <w:tc>
          <w:tcPr>
            <w:tcW w:w="4684" w:type="dxa"/>
            <w:gridSpan w:val="4"/>
            <w:vAlign w:val="center"/>
          </w:tcPr>
          <w:p w14:paraId="0C2A9495"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Likelihood</w:t>
            </w:r>
          </w:p>
        </w:tc>
        <w:tc>
          <w:tcPr>
            <w:tcW w:w="811" w:type="dxa"/>
            <w:tcBorders>
              <w:top w:val="nil"/>
              <w:bottom w:val="nil"/>
            </w:tcBorders>
          </w:tcPr>
          <w:p w14:paraId="0C2A9496" w14:textId="77777777" w:rsidR="00D23E8E" w:rsidRPr="00EE1D5F" w:rsidRDefault="00D23E8E" w:rsidP="00C63E23">
            <w:pPr>
              <w:spacing w:after="0" w:line="240" w:lineRule="auto"/>
              <w:rPr>
                <w:rFonts w:ascii="Arial" w:eastAsia="Calibri" w:hAnsi="Arial" w:cs="Arial"/>
              </w:rPr>
            </w:pPr>
          </w:p>
        </w:tc>
        <w:tc>
          <w:tcPr>
            <w:tcW w:w="2835" w:type="dxa"/>
            <w:gridSpan w:val="2"/>
            <w:vAlign w:val="center"/>
          </w:tcPr>
          <w:p w14:paraId="0C2A9497"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b/>
                <w:sz w:val="20"/>
              </w:rPr>
              <w:t>Risk Rating</w:t>
            </w:r>
          </w:p>
        </w:tc>
        <w:tc>
          <w:tcPr>
            <w:tcW w:w="4634" w:type="dxa"/>
            <w:gridSpan w:val="2"/>
            <w:vAlign w:val="center"/>
          </w:tcPr>
          <w:p w14:paraId="0C2A9498"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Action</w:t>
            </w:r>
          </w:p>
        </w:tc>
      </w:tr>
      <w:tr w:rsidR="00D23E8E" w:rsidRPr="00EE1D5F" w14:paraId="0C2A94A3" w14:textId="77777777" w:rsidTr="00496093">
        <w:trPr>
          <w:trHeight w:val="340"/>
          <w:jc w:val="center"/>
        </w:trPr>
        <w:tc>
          <w:tcPr>
            <w:tcW w:w="1701" w:type="dxa"/>
            <w:vMerge/>
          </w:tcPr>
          <w:p w14:paraId="0C2A949A" w14:textId="77777777" w:rsidR="00D23E8E" w:rsidRPr="00EE1D5F" w:rsidRDefault="00D23E8E" w:rsidP="00C63E23">
            <w:pPr>
              <w:spacing w:after="0" w:line="240" w:lineRule="auto"/>
              <w:rPr>
                <w:rFonts w:ascii="Arial" w:eastAsia="Calibri" w:hAnsi="Arial" w:cs="Arial"/>
              </w:rPr>
            </w:pPr>
          </w:p>
        </w:tc>
        <w:tc>
          <w:tcPr>
            <w:tcW w:w="1247" w:type="dxa"/>
            <w:tcBorders>
              <w:bottom w:val="single" w:sz="4" w:space="0" w:color="auto"/>
            </w:tcBorders>
            <w:vAlign w:val="center"/>
          </w:tcPr>
          <w:p w14:paraId="0C2A949B"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Unlikely</w:t>
            </w:r>
          </w:p>
        </w:tc>
        <w:tc>
          <w:tcPr>
            <w:tcW w:w="1134" w:type="dxa"/>
            <w:tcBorders>
              <w:bottom w:val="single" w:sz="4" w:space="0" w:color="auto"/>
            </w:tcBorders>
            <w:vAlign w:val="center"/>
          </w:tcPr>
          <w:p w14:paraId="0C2A949C"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Possible</w:t>
            </w:r>
          </w:p>
        </w:tc>
        <w:tc>
          <w:tcPr>
            <w:tcW w:w="1134" w:type="dxa"/>
            <w:tcBorders>
              <w:bottom w:val="single" w:sz="4" w:space="0" w:color="auto"/>
            </w:tcBorders>
            <w:vAlign w:val="center"/>
          </w:tcPr>
          <w:p w14:paraId="0C2A949D"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Likely</w:t>
            </w:r>
          </w:p>
        </w:tc>
        <w:tc>
          <w:tcPr>
            <w:tcW w:w="1169" w:type="dxa"/>
            <w:tcBorders>
              <w:bottom w:val="single" w:sz="4" w:space="0" w:color="auto"/>
            </w:tcBorders>
            <w:vAlign w:val="center"/>
          </w:tcPr>
          <w:p w14:paraId="0C2A949E"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Very likely</w:t>
            </w:r>
          </w:p>
        </w:tc>
        <w:tc>
          <w:tcPr>
            <w:tcW w:w="811" w:type="dxa"/>
            <w:tcBorders>
              <w:top w:val="nil"/>
              <w:bottom w:val="nil"/>
            </w:tcBorders>
          </w:tcPr>
          <w:p w14:paraId="0C2A949F"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0C2A94A0"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Score</w:t>
            </w:r>
          </w:p>
        </w:tc>
        <w:tc>
          <w:tcPr>
            <w:tcW w:w="1559" w:type="dxa"/>
            <w:gridSpan w:val="2"/>
            <w:vAlign w:val="center"/>
          </w:tcPr>
          <w:p w14:paraId="0C2A94A1"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Risk Level</w:t>
            </w:r>
          </w:p>
        </w:tc>
        <w:tc>
          <w:tcPr>
            <w:tcW w:w="4628" w:type="dxa"/>
          </w:tcPr>
          <w:p w14:paraId="0C2A94A2" w14:textId="77777777" w:rsidR="00D23E8E" w:rsidRPr="00EE1D5F" w:rsidRDefault="00D23E8E" w:rsidP="00C63E23">
            <w:pPr>
              <w:spacing w:after="0" w:line="240" w:lineRule="auto"/>
              <w:rPr>
                <w:rFonts w:ascii="Arial" w:eastAsia="Calibri" w:hAnsi="Arial" w:cs="Arial"/>
                <w:sz w:val="20"/>
              </w:rPr>
            </w:pPr>
          </w:p>
        </w:tc>
      </w:tr>
      <w:tr w:rsidR="00D23E8E" w:rsidRPr="00EE1D5F" w14:paraId="0C2A94AD" w14:textId="77777777" w:rsidTr="00496093">
        <w:trPr>
          <w:trHeight w:val="340"/>
          <w:jc w:val="center"/>
        </w:trPr>
        <w:tc>
          <w:tcPr>
            <w:tcW w:w="1701" w:type="dxa"/>
            <w:vAlign w:val="center"/>
          </w:tcPr>
          <w:p w14:paraId="0C2A94A4" w14:textId="77777777" w:rsidR="00D23E8E" w:rsidRPr="00EE1D5F" w:rsidRDefault="00D23E8E" w:rsidP="00C63E23">
            <w:pPr>
              <w:spacing w:after="0" w:line="240" w:lineRule="auto"/>
              <w:rPr>
                <w:rFonts w:ascii="Arial" w:eastAsia="Calibri" w:hAnsi="Arial" w:cs="Arial"/>
                <w:sz w:val="20"/>
              </w:rPr>
            </w:pPr>
            <w:r w:rsidRPr="00EE1D5F">
              <w:rPr>
                <w:rFonts w:ascii="Arial" w:eastAsia="Calibri" w:hAnsi="Arial" w:cs="Arial"/>
                <w:sz w:val="20"/>
              </w:rPr>
              <w:t>Very Minor</w:t>
            </w:r>
          </w:p>
        </w:tc>
        <w:tc>
          <w:tcPr>
            <w:tcW w:w="1247" w:type="dxa"/>
            <w:shd w:val="clear" w:color="auto" w:fill="00B050"/>
            <w:vAlign w:val="center"/>
          </w:tcPr>
          <w:p w14:paraId="0C2A94A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w:t>
            </w:r>
          </w:p>
        </w:tc>
        <w:tc>
          <w:tcPr>
            <w:tcW w:w="1134" w:type="dxa"/>
            <w:shd w:val="clear" w:color="auto" w:fill="00B050"/>
            <w:vAlign w:val="center"/>
          </w:tcPr>
          <w:p w14:paraId="0C2A94A6"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0C2A94A7"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69" w:type="dxa"/>
            <w:tcBorders>
              <w:bottom w:val="single" w:sz="4" w:space="0" w:color="auto"/>
            </w:tcBorders>
            <w:shd w:val="clear" w:color="auto" w:fill="FFFF00"/>
            <w:vAlign w:val="center"/>
          </w:tcPr>
          <w:p w14:paraId="0C2A94A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811" w:type="dxa"/>
            <w:tcBorders>
              <w:top w:val="nil"/>
              <w:bottom w:val="nil"/>
            </w:tcBorders>
          </w:tcPr>
          <w:p w14:paraId="0C2A94A9" w14:textId="77777777" w:rsidR="00D23E8E" w:rsidRPr="00EE1D5F" w:rsidRDefault="00D23E8E" w:rsidP="00C63E23">
            <w:pPr>
              <w:spacing w:after="0" w:line="240" w:lineRule="auto"/>
              <w:rPr>
                <w:rFonts w:ascii="Arial" w:eastAsia="Calibri" w:hAnsi="Arial" w:cs="Arial"/>
              </w:rPr>
            </w:pPr>
          </w:p>
        </w:tc>
        <w:tc>
          <w:tcPr>
            <w:tcW w:w="1282" w:type="dxa"/>
            <w:shd w:val="clear" w:color="auto" w:fill="FFFFFF"/>
            <w:vAlign w:val="center"/>
          </w:tcPr>
          <w:p w14:paraId="0C2A94AA"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w:t>
            </w:r>
          </w:p>
        </w:tc>
        <w:tc>
          <w:tcPr>
            <w:tcW w:w="1559" w:type="dxa"/>
            <w:gridSpan w:val="2"/>
            <w:shd w:val="clear" w:color="auto" w:fill="00B050"/>
            <w:vAlign w:val="center"/>
          </w:tcPr>
          <w:p w14:paraId="0C2A94AB"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Low</w:t>
            </w:r>
          </w:p>
        </w:tc>
        <w:tc>
          <w:tcPr>
            <w:tcW w:w="4628" w:type="dxa"/>
            <w:vAlign w:val="center"/>
          </w:tcPr>
          <w:p w14:paraId="0C2A94AC"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No further action necessary</w:t>
            </w:r>
          </w:p>
        </w:tc>
      </w:tr>
      <w:tr w:rsidR="00D23E8E" w:rsidRPr="00EE1D5F" w14:paraId="0C2A94B7" w14:textId="77777777" w:rsidTr="00496093">
        <w:trPr>
          <w:trHeight w:val="340"/>
          <w:jc w:val="center"/>
        </w:trPr>
        <w:tc>
          <w:tcPr>
            <w:tcW w:w="1701" w:type="dxa"/>
            <w:vAlign w:val="center"/>
          </w:tcPr>
          <w:p w14:paraId="0C2A94AE"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Minor</w:t>
            </w:r>
          </w:p>
        </w:tc>
        <w:tc>
          <w:tcPr>
            <w:tcW w:w="1247" w:type="dxa"/>
            <w:shd w:val="clear" w:color="auto" w:fill="00B050"/>
            <w:vAlign w:val="center"/>
          </w:tcPr>
          <w:p w14:paraId="0C2A94AF"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0C2A94B0"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tcBorders>
              <w:bottom w:val="single" w:sz="4" w:space="0" w:color="auto"/>
            </w:tcBorders>
            <w:shd w:val="clear" w:color="auto" w:fill="FFFF00"/>
            <w:vAlign w:val="center"/>
          </w:tcPr>
          <w:p w14:paraId="0C2A94B1"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69" w:type="dxa"/>
            <w:tcBorders>
              <w:bottom w:val="single" w:sz="4" w:space="0" w:color="auto"/>
            </w:tcBorders>
            <w:shd w:val="clear" w:color="auto" w:fill="FFC000"/>
            <w:vAlign w:val="center"/>
          </w:tcPr>
          <w:p w14:paraId="0C2A94B2"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811" w:type="dxa"/>
            <w:tcBorders>
              <w:top w:val="nil"/>
              <w:bottom w:val="nil"/>
            </w:tcBorders>
          </w:tcPr>
          <w:p w14:paraId="0C2A94B3"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0C2A94B4"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3-6</w:t>
            </w:r>
          </w:p>
        </w:tc>
        <w:tc>
          <w:tcPr>
            <w:tcW w:w="1559" w:type="dxa"/>
            <w:gridSpan w:val="2"/>
            <w:shd w:val="clear" w:color="auto" w:fill="FFFF00"/>
            <w:vAlign w:val="center"/>
          </w:tcPr>
          <w:p w14:paraId="0C2A94B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Medium</w:t>
            </w:r>
          </w:p>
        </w:tc>
        <w:tc>
          <w:tcPr>
            <w:tcW w:w="4628" w:type="dxa"/>
            <w:vAlign w:val="center"/>
          </w:tcPr>
          <w:p w14:paraId="0C2A94B6"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Although tolerable – monitor activity</w:t>
            </w:r>
          </w:p>
        </w:tc>
      </w:tr>
      <w:tr w:rsidR="00D23E8E" w:rsidRPr="00EE1D5F" w14:paraId="0C2A94C1" w14:textId="77777777" w:rsidTr="00496093">
        <w:trPr>
          <w:trHeight w:val="340"/>
          <w:jc w:val="center"/>
        </w:trPr>
        <w:tc>
          <w:tcPr>
            <w:tcW w:w="1701" w:type="dxa"/>
            <w:vAlign w:val="center"/>
          </w:tcPr>
          <w:p w14:paraId="0C2A94B8"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Significant</w:t>
            </w:r>
          </w:p>
        </w:tc>
        <w:tc>
          <w:tcPr>
            <w:tcW w:w="1247" w:type="dxa"/>
            <w:shd w:val="clear" w:color="auto" w:fill="FFFF00"/>
            <w:vAlign w:val="center"/>
          </w:tcPr>
          <w:p w14:paraId="0C2A94B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34" w:type="dxa"/>
            <w:shd w:val="clear" w:color="auto" w:fill="FFFF00"/>
            <w:vAlign w:val="center"/>
          </w:tcPr>
          <w:p w14:paraId="0C2A94BA"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34" w:type="dxa"/>
            <w:shd w:val="clear" w:color="auto" w:fill="FFC000"/>
            <w:vAlign w:val="center"/>
          </w:tcPr>
          <w:p w14:paraId="0C2A94BB"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9</w:t>
            </w:r>
          </w:p>
        </w:tc>
        <w:tc>
          <w:tcPr>
            <w:tcW w:w="1169" w:type="dxa"/>
            <w:shd w:val="clear" w:color="auto" w:fill="FF0000"/>
            <w:vAlign w:val="center"/>
          </w:tcPr>
          <w:p w14:paraId="0C2A94BC"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811" w:type="dxa"/>
            <w:tcBorders>
              <w:top w:val="nil"/>
              <w:bottom w:val="nil"/>
            </w:tcBorders>
          </w:tcPr>
          <w:p w14:paraId="0C2A94BD"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0C2A94BE"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8-9</w:t>
            </w:r>
          </w:p>
        </w:tc>
        <w:tc>
          <w:tcPr>
            <w:tcW w:w="1559" w:type="dxa"/>
            <w:gridSpan w:val="2"/>
            <w:shd w:val="clear" w:color="auto" w:fill="FFC000"/>
            <w:vAlign w:val="center"/>
          </w:tcPr>
          <w:p w14:paraId="0C2A94BF"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High</w:t>
            </w:r>
          </w:p>
        </w:tc>
        <w:tc>
          <w:tcPr>
            <w:tcW w:w="4628" w:type="dxa"/>
            <w:vAlign w:val="center"/>
          </w:tcPr>
          <w:p w14:paraId="0C2A94C0"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Further measures required</w:t>
            </w:r>
          </w:p>
        </w:tc>
      </w:tr>
      <w:tr w:rsidR="00D23E8E" w:rsidRPr="00EE1D5F" w14:paraId="0C2A94CB" w14:textId="77777777" w:rsidTr="00496093">
        <w:trPr>
          <w:trHeight w:val="340"/>
          <w:jc w:val="center"/>
        </w:trPr>
        <w:tc>
          <w:tcPr>
            <w:tcW w:w="1701" w:type="dxa"/>
            <w:vAlign w:val="center"/>
          </w:tcPr>
          <w:p w14:paraId="0C2A94C2"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Major</w:t>
            </w:r>
          </w:p>
        </w:tc>
        <w:tc>
          <w:tcPr>
            <w:tcW w:w="1247" w:type="dxa"/>
            <w:shd w:val="clear" w:color="auto" w:fill="FFFF00"/>
            <w:vAlign w:val="center"/>
          </w:tcPr>
          <w:p w14:paraId="0C2A94C3"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shd w:val="clear" w:color="auto" w:fill="FFC000"/>
            <w:vAlign w:val="center"/>
          </w:tcPr>
          <w:p w14:paraId="0C2A94C4"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1134" w:type="dxa"/>
            <w:shd w:val="clear" w:color="auto" w:fill="FF0000"/>
            <w:vAlign w:val="center"/>
          </w:tcPr>
          <w:p w14:paraId="0C2A94C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1169" w:type="dxa"/>
            <w:shd w:val="clear" w:color="auto" w:fill="FF0000"/>
            <w:vAlign w:val="center"/>
          </w:tcPr>
          <w:p w14:paraId="0C2A94C6"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16</w:t>
            </w:r>
          </w:p>
        </w:tc>
        <w:tc>
          <w:tcPr>
            <w:tcW w:w="811" w:type="dxa"/>
            <w:tcBorders>
              <w:top w:val="nil"/>
              <w:bottom w:val="nil"/>
            </w:tcBorders>
          </w:tcPr>
          <w:p w14:paraId="0C2A94C7"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0C2A94C8"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12-16</w:t>
            </w:r>
          </w:p>
        </w:tc>
        <w:tc>
          <w:tcPr>
            <w:tcW w:w="1559" w:type="dxa"/>
            <w:gridSpan w:val="2"/>
            <w:shd w:val="clear" w:color="auto" w:fill="FF0000"/>
            <w:vAlign w:val="center"/>
          </w:tcPr>
          <w:p w14:paraId="0C2A94C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Very High</w:t>
            </w:r>
          </w:p>
        </w:tc>
        <w:tc>
          <w:tcPr>
            <w:tcW w:w="4628" w:type="dxa"/>
            <w:vAlign w:val="center"/>
          </w:tcPr>
          <w:p w14:paraId="0C2A94CA"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Immediate action required – cease activity</w:t>
            </w:r>
          </w:p>
        </w:tc>
      </w:tr>
    </w:tbl>
    <w:p w14:paraId="0C2A94CC" w14:textId="77777777" w:rsidR="00300C31" w:rsidRDefault="00300C31"/>
    <w:sectPr w:rsidR="00300C31" w:rsidSect="004F483C">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6760" w14:textId="77777777" w:rsidR="00D669F4" w:rsidRDefault="00D669F4" w:rsidP="00B23B3A">
      <w:pPr>
        <w:spacing w:after="0" w:line="240" w:lineRule="auto"/>
      </w:pPr>
      <w:r>
        <w:separator/>
      </w:r>
    </w:p>
  </w:endnote>
  <w:endnote w:type="continuationSeparator" w:id="0">
    <w:p w14:paraId="37425D33" w14:textId="77777777" w:rsidR="00D669F4" w:rsidRDefault="00D669F4" w:rsidP="00B2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94D5" w14:textId="77777777" w:rsidR="00E16367" w:rsidRDefault="00E16367">
    <w:pPr>
      <w:pStyle w:val="Footer"/>
    </w:pPr>
    <w:r w:rsidRPr="00E16367">
      <w:t xml:space="preserve">The Provision and Use of Work Equipment Regulations 1998 (PUWER) </w:t>
    </w:r>
    <w:proofErr w:type="gramStart"/>
    <w:r w:rsidRPr="00E16367">
      <w:t>requires</w:t>
    </w:r>
    <w:proofErr w:type="gramEnd"/>
    <w:r w:rsidRPr="00E16367">
      <w:t xml:space="preserve"> users of work equipment to carry out risk assessment and provide work equipment that is suitable for its intended task and can be used without putting persons at risk. The PUWER Regulations cover any machinery, appliance, apparatus, tool or installation for use at work (whether exclusively or not) - effectively it is anything used at work.</w:t>
    </w:r>
  </w:p>
  <w:p w14:paraId="0C2A94D6" w14:textId="77777777" w:rsidR="00E16367" w:rsidRDefault="00E1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A7DE" w14:textId="77777777" w:rsidR="00D669F4" w:rsidRDefault="00D669F4" w:rsidP="00B23B3A">
      <w:pPr>
        <w:spacing w:after="0" w:line="240" w:lineRule="auto"/>
      </w:pPr>
      <w:r>
        <w:separator/>
      </w:r>
    </w:p>
  </w:footnote>
  <w:footnote w:type="continuationSeparator" w:id="0">
    <w:p w14:paraId="61A7467F" w14:textId="77777777" w:rsidR="00D669F4" w:rsidRDefault="00D669F4" w:rsidP="00B2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C45911" w:themeFill="accent2" w:themeFillShade="BF"/>
      <w:tblCellMar>
        <w:top w:w="115" w:type="dxa"/>
        <w:left w:w="115" w:type="dxa"/>
        <w:bottom w:w="115" w:type="dxa"/>
        <w:right w:w="115" w:type="dxa"/>
      </w:tblCellMar>
      <w:tblLook w:val="04A0" w:firstRow="1" w:lastRow="0" w:firstColumn="1" w:lastColumn="0" w:noHBand="0" w:noVBand="1"/>
    </w:tblPr>
    <w:tblGrid>
      <w:gridCol w:w="1620"/>
      <w:gridCol w:w="14008"/>
    </w:tblGrid>
    <w:tr w:rsidR="00B23B3A" w14:paraId="0C2A94D3" w14:textId="77777777" w:rsidTr="00B23B3A">
      <w:trPr>
        <w:jc w:val="right"/>
      </w:trPr>
      <w:tc>
        <w:tcPr>
          <w:tcW w:w="0" w:type="auto"/>
          <w:shd w:val="clear" w:color="auto" w:fill="C45911" w:themeFill="accent2" w:themeFillShade="BF"/>
          <w:vAlign w:val="center"/>
        </w:tcPr>
        <w:p w14:paraId="0C2A94D1" w14:textId="77777777" w:rsidR="00B23B3A" w:rsidRDefault="00B23B3A">
          <w:pPr>
            <w:pStyle w:val="Header"/>
            <w:rPr>
              <w:caps/>
              <w:color w:val="FFFFFF" w:themeColor="background1"/>
            </w:rPr>
          </w:pPr>
        </w:p>
      </w:tc>
      <w:tc>
        <w:tcPr>
          <w:tcW w:w="0" w:type="auto"/>
          <w:shd w:val="clear" w:color="auto" w:fill="C45911" w:themeFill="accent2" w:themeFillShade="BF"/>
          <w:vAlign w:val="center"/>
        </w:tcPr>
        <w:p w14:paraId="0C2A94D2" w14:textId="77777777" w:rsidR="00B23B3A" w:rsidRDefault="00000000" w:rsidP="00E16367">
          <w:pPr>
            <w:pStyle w:val="Header"/>
            <w:jc w:val="center"/>
            <w:rPr>
              <w:caps/>
              <w:color w:val="FFFFFF" w:themeColor="background1"/>
            </w:rPr>
          </w:pPr>
          <w:sdt>
            <w:sdtPr>
              <w:rPr>
                <w:caps/>
                <w:color w:val="FFFFFF" w:themeColor="background1"/>
              </w:rPr>
              <w:alias w:val="Title"/>
              <w:tag w:val=""/>
              <w:id w:val="-773790484"/>
              <w:placeholder>
                <w:docPart w:val="6EAF7928FD8D45799D0A85AF8214E8DF"/>
              </w:placeholder>
              <w:dataBinding w:prefixMappings="xmlns:ns0='http://purl.org/dc/elements/1.1/' xmlns:ns1='http://schemas.openxmlformats.org/package/2006/metadata/core-properties' " w:xpath="/ns1:coreProperties[1]/ns0:title[1]" w:storeItemID="{6C3C8BC8-F283-45AE-878A-BAB7291924A1}"/>
              <w:text/>
            </w:sdtPr>
            <w:sdtContent>
              <w:r w:rsidR="00E16367">
                <w:rPr>
                  <w:caps/>
                  <w:color w:val="FFFFFF" w:themeColor="background1"/>
                </w:rPr>
                <w:t>PUWER Assesment</w:t>
              </w:r>
            </w:sdtContent>
          </w:sdt>
        </w:p>
      </w:tc>
    </w:tr>
  </w:tbl>
  <w:p w14:paraId="0C2A94D4" w14:textId="77777777" w:rsidR="00B23B3A" w:rsidRDefault="00B23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E8E"/>
    <w:rsid w:val="00124A23"/>
    <w:rsid w:val="00146084"/>
    <w:rsid w:val="00206FCA"/>
    <w:rsid w:val="00210024"/>
    <w:rsid w:val="00300C31"/>
    <w:rsid w:val="0032792D"/>
    <w:rsid w:val="00352FF0"/>
    <w:rsid w:val="0036596B"/>
    <w:rsid w:val="003706AA"/>
    <w:rsid w:val="003F5796"/>
    <w:rsid w:val="00494578"/>
    <w:rsid w:val="00496093"/>
    <w:rsid w:val="004F0EFB"/>
    <w:rsid w:val="00520B64"/>
    <w:rsid w:val="00596978"/>
    <w:rsid w:val="005C2642"/>
    <w:rsid w:val="00626EA8"/>
    <w:rsid w:val="006C4242"/>
    <w:rsid w:val="006C6742"/>
    <w:rsid w:val="006F39AC"/>
    <w:rsid w:val="007C2343"/>
    <w:rsid w:val="00822BD6"/>
    <w:rsid w:val="00823D20"/>
    <w:rsid w:val="00896C93"/>
    <w:rsid w:val="00897DEA"/>
    <w:rsid w:val="0094546D"/>
    <w:rsid w:val="00976AB4"/>
    <w:rsid w:val="00981684"/>
    <w:rsid w:val="00991358"/>
    <w:rsid w:val="00995190"/>
    <w:rsid w:val="009B11D3"/>
    <w:rsid w:val="00A73B51"/>
    <w:rsid w:val="00B23B3A"/>
    <w:rsid w:val="00B41662"/>
    <w:rsid w:val="00CB7C6A"/>
    <w:rsid w:val="00CF00FC"/>
    <w:rsid w:val="00D23E8E"/>
    <w:rsid w:val="00D428CE"/>
    <w:rsid w:val="00D501B6"/>
    <w:rsid w:val="00D669F4"/>
    <w:rsid w:val="00DB2B2C"/>
    <w:rsid w:val="00E16367"/>
    <w:rsid w:val="00E3632C"/>
    <w:rsid w:val="00E41C0C"/>
    <w:rsid w:val="00E76519"/>
    <w:rsid w:val="00ED21E4"/>
    <w:rsid w:val="00F32085"/>
    <w:rsid w:val="00F40D28"/>
    <w:rsid w:val="00FA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A942F"/>
  <w15:docId w15:val="{E20D0546-2E10-4420-9A11-D150A05B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8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B3A"/>
    <w:rPr>
      <w:lang w:val="en-GB"/>
    </w:rPr>
  </w:style>
  <w:style w:type="paragraph" w:styleId="Footer">
    <w:name w:val="footer"/>
    <w:basedOn w:val="Normal"/>
    <w:link w:val="FooterChar"/>
    <w:uiPriority w:val="99"/>
    <w:unhideWhenUsed/>
    <w:rsid w:val="00B23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3A"/>
    <w:rPr>
      <w:lang w:val="en-GB"/>
    </w:rPr>
  </w:style>
  <w:style w:type="paragraph" w:styleId="BalloonText">
    <w:name w:val="Balloon Text"/>
    <w:basedOn w:val="Normal"/>
    <w:link w:val="BalloonTextChar"/>
    <w:uiPriority w:val="99"/>
    <w:semiHidden/>
    <w:unhideWhenUsed/>
    <w:rsid w:val="00B2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3A"/>
    <w:rPr>
      <w:rFonts w:ascii="Segoe UI" w:hAnsi="Segoe UI" w:cs="Segoe UI"/>
      <w:sz w:val="18"/>
      <w:szCs w:val="18"/>
      <w:lang w:val="en-GB"/>
    </w:rPr>
  </w:style>
  <w:style w:type="character" w:styleId="Hyperlink">
    <w:name w:val="Hyperlink"/>
    <w:basedOn w:val="DefaultParagraphFont"/>
    <w:uiPriority w:val="99"/>
    <w:unhideWhenUsed/>
    <w:rsid w:val="003F57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ofandrewmills.com/leaf-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F7928FD8D45799D0A85AF8214E8DF"/>
        <w:category>
          <w:name w:val="General"/>
          <w:gallery w:val="placeholder"/>
        </w:category>
        <w:types>
          <w:type w:val="bbPlcHdr"/>
        </w:types>
        <w:behaviors>
          <w:behavior w:val="content"/>
        </w:behaviors>
        <w:guid w:val="{88120013-960F-4A7E-B85C-43CDB499C0A0}"/>
      </w:docPartPr>
      <w:docPartBody>
        <w:p w:rsidR="00CF1AB3" w:rsidRDefault="00584458" w:rsidP="00584458">
          <w:pPr>
            <w:pStyle w:val="6EAF7928FD8D45799D0A85AF8214E8D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458"/>
    <w:rsid w:val="0003283D"/>
    <w:rsid w:val="0014572C"/>
    <w:rsid w:val="00325874"/>
    <w:rsid w:val="00391627"/>
    <w:rsid w:val="003E3CB5"/>
    <w:rsid w:val="00584458"/>
    <w:rsid w:val="00822BD6"/>
    <w:rsid w:val="0086543F"/>
    <w:rsid w:val="008C09F8"/>
    <w:rsid w:val="00995190"/>
    <w:rsid w:val="00A81B1C"/>
    <w:rsid w:val="00B33508"/>
    <w:rsid w:val="00BD59A3"/>
    <w:rsid w:val="00C54BA0"/>
    <w:rsid w:val="00CF1AB3"/>
    <w:rsid w:val="00EC4BC6"/>
    <w:rsid w:val="00F93D67"/>
    <w:rsid w:val="00FD0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F7928FD8D45799D0A85AF8214E8DF">
    <w:name w:val="6EAF7928FD8D45799D0A85AF8214E8DF"/>
    <w:rsid w:val="00584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8B1C-E7A8-413C-911A-A18AFA5EF2B8}">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PUWER Assesment</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PUWER Assesment</dc:title>
  <dc:creator>Janet Scott</dc:creator>
  <cp:lastModifiedBy>Andrew Mills</cp:lastModifiedBy>
  <cp:revision>3</cp:revision>
  <cp:lastPrinted>2016-05-20T11:04:00Z</cp:lastPrinted>
  <dcterms:created xsi:type="dcterms:W3CDTF">2025-02-14T13:11:00Z</dcterms:created>
  <dcterms:modified xsi:type="dcterms:W3CDTF">2026-03-24T12:38:00Z</dcterms:modified>
</cp:coreProperties>
</file>